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04"/>
        <w:gridCol w:w="909"/>
        <w:gridCol w:w="1179"/>
        <w:gridCol w:w="4368"/>
        <w:tblGridChange w:id="0">
          <w:tblGrid>
            <w:gridCol w:w="3604"/>
            <w:gridCol w:w="909"/>
            <w:gridCol w:w="1179"/>
            <w:gridCol w:w="4368"/>
          </w:tblGrid>
        </w:tblGridChange>
      </w:tblGrid>
      <w:tr>
        <w:trPr>
          <w:cantSplit w:val="0"/>
          <w:trHeight w:val="308"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5"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Área</w:t>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Vigencia</w:t>
            </w:r>
          </w:p>
        </w:tc>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No. ESDOP</w:t>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4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Fecha de elaboración</w:t>
            </w:r>
          </w:p>
        </w:tc>
      </w:tr>
      <w:tr>
        <w:trPr>
          <w:cantSplit w:val="0"/>
          <w:trHeight w:val="308"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6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Nombre de la dependencia</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46"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Año</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46" w:firstLine="0"/>
              <w:jc w:val="center"/>
              <w:rPr>
                <w:rFonts w:ascii="Arial" w:cs="Arial" w:eastAsia="Arial" w:hAnsi="Arial"/>
                <w:b w:val="0"/>
                <w:i w:val="0"/>
                <w:smallCaps w:val="0"/>
                <w:strike w:val="0"/>
                <w:color w:val="ff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shd w:fill="auto" w:val="clear"/>
                <w:vertAlign w:val="baseline"/>
                <w:rtl w:val="0"/>
              </w:rPr>
              <w:t xml:space="preserve">No.</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 w:right="46" w:firstLine="0"/>
              <w:jc w:val="center"/>
              <w:rPr>
                <w:i w:val="0"/>
                <w:smallCaps w:val="0"/>
                <w:strike w:val="0"/>
                <w:color w:val="ff0000"/>
                <w:sz w:val="16"/>
                <w:szCs w:val="16"/>
                <w:u w:val="none"/>
                <w:shd w:fill="auto" w:val="clear"/>
                <w:vertAlign w:val="baseline"/>
              </w:rPr>
            </w:pPr>
            <w:r w:rsidDel="00000000" w:rsidR="00000000" w:rsidRPr="00000000">
              <w:rPr>
                <w:i w:val="0"/>
                <w:smallCaps w:val="0"/>
                <w:strike w:val="0"/>
                <w:color w:val="ff0000"/>
                <w:sz w:val="16"/>
                <w:szCs w:val="16"/>
                <w:u w:val="none"/>
                <w:shd w:fill="auto" w:val="clear"/>
                <w:vertAlign w:val="baseline"/>
                <w:rtl w:val="0"/>
              </w:rPr>
              <w:t xml:space="preserve">Fecha de elaboración del documento</w:t>
            </w:r>
          </w:p>
        </w:tc>
      </w:tr>
    </w:tbl>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continuación, presento el estudio de conveniencia y oportunidad requerido conforme a lo dispuesto en artículo 25, numerales 7 y 12 de la Ley 80 de 1993, la Ley 1150 de 2007 y Decreto 1082 de 2015, para adelantar el proceso de selección y la consecuente celebración del contrato requerido.</w:t>
      </w:r>
    </w:p>
    <w:p w:rsidR="00000000" w:rsidDel="00000000" w:rsidP="00000000" w:rsidRDefault="00000000" w:rsidRPr="00000000" w14:paraId="0000000C">
      <w:pPr>
        <w:pStyle w:val="Heading2"/>
        <w:ind w:left="294" w:firstLine="0"/>
        <w:rPr>
          <w:b w:val="1"/>
          <w:color w:val="000000"/>
        </w:rPr>
      </w:pPr>
      <w:r w:rsidDel="00000000" w:rsidR="00000000" w:rsidRPr="00000000">
        <w:rPr>
          <w:b w:val="1"/>
          <w:color w:val="000000"/>
          <w:rtl w:val="0"/>
        </w:rPr>
        <w:t xml:space="preserve">DESCRIPCIÓN Y JUSTIFICACIÓN DE LA NECESIDAD QUE LA SCRD PRETENDE SATISFACER CON LA CONTRATACIÓN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conformidad con lo dispuesto en el artículo 2° del Decreto 340 de 2020, por medio del cual se modifica la estructura organizacional de la Secretaría Distrital de Cultura, Recreación y Deporte, la Secretaría tiene por objeto orientar y liderar la formulación concertada de políticas, planes y programas en los campos cultural, patrimonial, recreativo y deportivo del Distrito Capital en coordinación con otras entidades. Así mismo, el artículo 4 del referido Decreto, establece como parte de la estructura organizacional a la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(NOMBRE DE LA DEPENDENCIA)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Mediante el Acuerdo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 y Fecha de expedición)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adoptó el plan de desarrollo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(NOMBRE DEL PLAN DE DESARROLLO)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plan de desarrollo bajo el cual se gesta la presente contratación. Dentro del citado Acuerdo, en sus objetivos estratégicos contempló el de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(INCLUIR OBJETIVOS Y PROGRAMAS DEL PLAN DE DESARROLLO ASOCIADOS A LA CONTRATACIÓN)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color w:val="ff0000"/>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base en lo citado en el plan, se formuló el proyecto de inversión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 DEL PROYECTO DE INVERSIÓN)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denominado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NOMBRE DEL PROYECTO DE INVERSIÓN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 el objetivo general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(OBJETIVO N GENERAL DEL PROYECTO DE INVERSIÓN)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través del cual se planteó la meta de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(META DEL PROYECTO DE INVERSIÓN)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color w:val="ff0000"/>
          <w:sz w:val="20"/>
          <w:szCs w:val="20"/>
          <w:rtl w:val="0"/>
        </w:rPr>
        <w:t xml:space="preserve">A</w:t>
      </w:r>
      <w:r w:rsidDel="00000000" w:rsidR="00000000" w:rsidRPr="00000000">
        <w:rPr>
          <w:rFonts w:ascii="Roboto" w:cs="Roboto" w:eastAsia="Roboto" w:hAnsi="Roboto"/>
          <w:color w:val="ff0000"/>
          <w:sz w:val="20"/>
          <w:szCs w:val="20"/>
          <w:highlight w:val="white"/>
          <w:rtl w:val="0"/>
        </w:rPr>
        <w:t xml:space="preserve">gregar descripción clara y concisa de la necesidad para celebrar la contratación.</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3" w:firstLine="0"/>
        <w:jc w:val="both"/>
        <w:rPr>
          <w:sz w:val="20"/>
          <w:szCs w:val="20"/>
        </w:rPr>
      </w:pPr>
      <w:r w:rsidDel="00000000" w:rsidR="00000000" w:rsidRPr="00000000">
        <w:rPr>
          <w:rtl w:val="0"/>
        </w:rPr>
      </w:r>
    </w:p>
    <w:p w:rsidR="00000000" w:rsidDel="00000000" w:rsidP="00000000" w:rsidRDefault="00000000" w:rsidRPr="00000000" w14:paraId="00000013">
      <w:pPr>
        <w:widowControl w:val="1"/>
        <w:jc w:val="both"/>
        <w:rPr>
          <w:color w:val="ff0000"/>
          <w:sz w:val="20"/>
          <w:szCs w:val="20"/>
        </w:rPr>
      </w:pPr>
      <w:r w:rsidDel="00000000" w:rsidR="00000000" w:rsidRPr="00000000">
        <w:rPr>
          <w:color w:val="ff0000"/>
          <w:sz w:val="20"/>
          <w:szCs w:val="20"/>
          <w:rtl w:val="0"/>
        </w:rPr>
        <w:t xml:space="preserve">(El siguiente texto solo aplicará para aquellos procesos de contratación que se adelanten con objetos iguales, por favor</w:t>
      </w:r>
      <w:r w:rsidDel="00000000" w:rsidR="00000000" w:rsidRPr="00000000">
        <w:rPr>
          <w:color w:val="ff0000"/>
          <w:sz w:val="20"/>
          <w:szCs w:val="20"/>
          <w:rtl w:val="0"/>
        </w:rPr>
        <w:t xml:space="preserve"> </w:t>
      </w:r>
      <w:r w:rsidDel="00000000" w:rsidR="00000000" w:rsidRPr="00000000">
        <w:rPr>
          <w:rFonts w:ascii="Roboto" w:cs="Roboto" w:eastAsia="Roboto" w:hAnsi="Roboto"/>
          <w:color w:val="ff0000"/>
          <w:sz w:val="20"/>
          <w:szCs w:val="20"/>
          <w:rtl w:val="0"/>
        </w:rPr>
        <w:t xml:space="preserve">incluir justificación de la necesidad de contratar varias personas e indicar cuántas personas serán contratadas.)</w:t>
      </w:r>
      <w:r w:rsidDel="00000000" w:rsidR="00000000" w:rsidRPr="00000000">
        <w:rPr>
          <w:rtl w:val="0"/>
        </w:rPr>
      </w:r>
    </w:p>
    <w:p w:rsidR="00000000" w:rsidDel="00000000" w:rsidP="00000000" w:rsidRDefault="00000000" w:rsidRPr="00000000" w14:paraId="00000014">
      <w:pPr>
        <w:widowControl w:val="1"/>
        <w:jc w:val="both"/>
        <w:rPr>
          <w:b w:val="1"/>
          <w:color w:val="ff0000"/>
          <w:sz w:val="20"/>
          <w:szCs w:val="20"/>
        </w:rPr>
      </w:pPr>
      <w:r w:rsidDel="00000000" w:rsidR="00000000" w:rsidRPr="00000000">
        <w:rPr>
          <w:rtl w:val="0"/>
        </w:rPr>
      </w:r>
    </w:p>
    <w:p w:rsidR="00000000" w:rsidDel="00000000" w:rsidP="00000000" w:rsidRDefault="00000000" w:rsidRPr="00000000" w14:paraId="00000015">
      <w:pPr>
        <w:widowControl w:val="1"/>
        <w:jc w:val="both"/>
        <w:rPr>
          <w:b w:val="1"/>
          <w:color w:val="ff0000"/>
          <w:sz w:val="20"/>
          <w:szCs w:val="20"/>
        </w:rPr>
      </w:pPr>
      <w:r w:rsidDel="00000000" w:rsidR="00000000" w:rsidRPr="00000000">
        <w:rPr>
          <w:b w:val="1"/>
          <w:color w:val="ff0000"/>
          <w:sz w:val="20"/>
          <w:szCs w:val="20"/>
          <w:rtl w:val="0"/>
        </w:rPr>
        <w:t xml:space="preserve">NECESIDAD CON OBJETOS IGUALES</w:t>
      </w:r>
    </w:p>
    <w:p w:rsidR="00000000" w:rsidDel="00000000" w:rsidP="00000000" w:rsidRDefault="00000000" w:rsidRPr="00000000" w14:paraId="00000016">
      <w:pPr>
        <w:widowControl w:val="1"/>
        <w:jc w:val="both"/>
        <w:rPr>
          <w:sz w:val="20"/>
          <w:szCs w:val="20"/>
        </w:rPr>
      </w:pPr>
      <w:r w:rsidDel="00000000" w:rsidR="00000000" w:rsidRPr="00000000">
        <w:rPr>
          <w:color w:val="ff0000"/>
          <w:sz w:val="20"/>
          <w:szCs w:val="20"/>
          <w:rtl w:val="0"/>
        </w:rPr>
        <w:t xml:space="preserve">Para atender la necesidad antes justificada, el </w:t>
      </w:r>
      <w:r w:rsidDel="00000000" w:rsidR="00000000" w:rsidRPr="00000000">
        <w:rPr>
          <w:color w:val="ff0000"/>
          <w:sz w:val="20"/>
          <w:szCs w:val="20"/>
          <w:rtl w:val="0"/>
        </w:rPr>
        <w:t xml:space="preserve">área requiere contratar más de una persona con el mismo objeto, para lo cual se dará aplicación a lo preceptuado en el artículo 5° del Decreto Distrital 062 de 2024, "Por el cual se ordena implementar medidas de austeridad y eficiencia del gasto público en las entidades y organismos de la administración distrital"; en el cual se establecen las “(…) Condiciones para contratar la prestación de servicios profesionales y de apoyo a la gestión. Los contratos de prestación de servicios profesionales y de apoyo a la gestión estarán sujetos a la disponibilidad de recursos, no se podrán celebrar cuando existan relaciones contractuales vigentes con objeto igual al del contrato que se pretende suscribir, salvo autorización expresa del jefe de la respectiva entidad u organismo contratante y no podrán pactarse por valor mensual superior a la remuneración total mensual establecida para Jefe de la entidad u organismo distrital.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0" w:right="243" w:firstLine="0"/>
        <w:jc w:val="both"/>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0" w:right="24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spacing w:before="122" w:lineRule="auto"/>
        <w:ind w:right="1689"/>
        <w:jc w:val="center"/>
        <w:rPr>
          <w:b w:val="1"/>
          <w:color w:val="000000"/>
        </w:rPr>
      </w:pPr>
      <w:r w:rsidDel="00000000" w:rsidR="00000000" w:rsidRPr="00000000">
        <w:rPr>
          <w:b w:val="1"/>
          <w:color w:val="000000"/>
          <w:rtl w:val="0"/>
        </w:rPr>
        <w:t xml:space="preserve">CONDICIONES TÉCNICAS O DE IDONEIDAD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realización de las necesidades descritas anteriormente, la entidad tiene previsto dentro de su Plan Anual de Adquisiciones, los siguientes items y especificaciones </w:t>
      </w:r>
      <w:r w:rsidDel="00000000" w:rsidR="00000000" w:rsidRPr="00000000">
        <w:rPr>
          <w:sz w:val="20"/>
          <w:szCs w:val="20"/>
          <w:rtl w:val="0"/>
        </w:rPr>
        <w:t xml:space="preserve">técnicas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174" w:right="249" w:firstLine="236.99999999999994"/>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(ITEMS Y ESPECIFICACIONES TÉCNICAS)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174" w:right="249" w:firstLine="236.99999999999994"/>
        <w:jc w:val="both"/>
        <w:rPr>
          <w:color w:val="ff0000"/>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174" w:right="249" w:firstLine="236.99999999999994"/>
        <w:jc w:val="both"/>
        <w:rPr>
          <w:color w:val="ff0000"/>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174" w:right="249" w:firstLine="0"/>
        <w:jc w:val="both"/>
        <w:rPr>
          <w:rFonts w:ascii="Roboto" w:cs="Roboto" w:eastAsia="Roboto" w:hAnsi="Roboto"/>
          <w:color w:val="202124"/>
          <w:sz w:val="20"/>
          <w:szCs w:val="20"/>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0" w:right="249" w:firstLine="0"/>
        <w:jc w:val="both"/>
        <w:rPr>
          <w:color w:val="ff0000"/>
          <w:sz w:val="20"/>
          <w:szCs w:val="20"/>
        </w:rPr>
      </w:pPr>
      <w:r w:rsidDel="00000000" w:rsidR="00000000" w:rsidRPr="00000000">
        <w:rPr>
          <w:rFonts w:ascii="Roboto" w:cs="Roboto" w:eastAsia="Roboto" w:hAnsi="Roboto"/>
          <w:color w:val="202124"/>
          <w:sz w:val="20"/>
          <w:szCs w:val="20"/>
          <w:rtl w:val="0"/>
        </w:rPr>
        <w:t xml:space="preserve">(</w:t>
      </w:r>
      <w:r w:rsidDel="00000000" w:rsidR="00000000" w:rsidRPr="00000000">
        <w:rPr>
          <w:rFonts w:ascii="Roboto" w:cs="Roboto" w:eastAsia="Roboto" w:hAnsi="Roboto"/>
          <w:color w:val="202124"/>
          <w:sz w:val="20"/>
          <w:szCs w:val="20"/>
          <w:rtl w:val="0"/>
        </w:rPr>
        <w:t xml:space="preserve">se deberá incorporar el perfil de la persona que se pretende contratar</w:t>
      </w:r>
      <w:r w:rsidDel="00000000" w:rsidR="00000000" w:rsidRPr="00000000">
        <w:rPr>
          <w:rFonts w:ascii="Roboto" w:cs="Roboto" w:eastAsia="Roboto" w:hAnsi="Roboto"/>
          <w:color w:val="202124"/>
          <w:sz w:val="20"/>
          <w:szCs w:val="20"/>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61" w:lineRule="auto"/>
        <w:ind w:left="174" w:right="249" w:firstLine="236.999999999999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ind w:right="1690"/>
        <w:jc w:val="center"/>
        <w:rPr>
          <w:b w:val="1"/>
          <w:color w:val="000000"/>
        </w:rPr>
      </w:pPr>
      <w:r w:rsidDel="00000000" w:rsidR="00000000" w:rsidRPr="00000000">
        <w:rPr>
          <w:b w:val="1"/>
          <w:color w:val="000000"/>
          <w:rtl w:val="0"/>
        </w:rPr>
        <w:t xml:space="preserve">FUNDAMENTOS JURÍDICOS QUE SOPORTAN LA MODALIDAD DE SELECCIÓN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9" w:firstLine="0"/>
        <w:jc w:val="both"/>
        <w:rPr>
          <w:rFonts w:ascii="Roboto" w:cs="Roboto" w:eastAsia="Roboto" w:hAnsi="Roboto"/>
          <w:color w:val="202124"/>
          <w:sz w:val="20"/>
          <w:szCs w:val="20"/>
          <w:highlight w:val="yellow"/>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9"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color w:val="ff0000"/>
          <w:sz w:val="20"/>
          <w:szCs w:val="20"/>
          <w:rtl w:val="0"/>
        </w:rPr>
        <w:t xml:space="preserve"> SE INCLUYEN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FUNDAMENTOS JURÍDICOS QUE SOPORTAN LA MODALIDAD DE SELECCIÓN)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9" w:firstLine="0"/>
        <w:jc w:val="both"/>
        <w:rPr>
          <w:color w:val="ff0000"/>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174" w:right="249" w:firstLine="0"/>
        <w:jc w:val="both"/>
        <w:rPr>
          <w:color w:val="ff0000"/>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61" w:lineRule="auto"/>
        <w:ind w:left="0"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2"/>
        <w:ind w:right="1689"/>
        <w:jc w:val="center"/>
        <w:rPr>
          <w:b w:val="1"/>
          <w:color w:val="000000"/>
        </w:rPr>
      </w:pPr>
      <w:r w:rsidDel="00000000" w:rsidR="00000000" w:rsidRPr="00000000">
        <w:rPr>
          <w:b w:val="1"/>
          <w:color w:val="000000"/>
          <w:rtl w:val="0"/>
        </w:rPr>
        <w:t xml:space="preserve">CONDICIONES DEL CONTRATO A CELEBRAR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4"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49"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Objeto: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INCLUIR OBJETO DEL CONTRATO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61" w:lineRule="auto"/>
        <w:ind w:left="174" w:right="255"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Plazo: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INCLUIR PLAZO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61" w:lineRule="auto"/>
        <w:ind w:left="174" w:right="255" w:firstLine="0"/>
        <w:jc w:val="both"/>
        <w:rPr>
          <w:color w:val="ff0000"/>
          <w:sz w:val="20"/>
          <w:szCs w:val="20"/>
        </w:rPr>
      </w:pPr>
      <w:r w:rsidDel="00000000" w:rsidR="00000000" w:rsidRPr="00000000">
        <w:rPr>
          <w:color w:val="ff0000"/>
          <w:sz w:val="20"/>
          <w:szCs w:val="20"/>
          <w:rtl w:val="0"/>
        </w:rPr>
        <w:t xml:space="preserve">(</w:t>
      </w:r>
      <w:r w:rsidDel="00000000" w:rsidR="00000000" w:rsidRPr="00000000">
        <w:rPr>
          <w:rFonts w:ascii="Roboto" w:cs="Roboto" w:eastAsia="Roboto" w:hAnsi="Roboto"/>
          <w:color w:val="ff0000"/>
          <w:sz w:val="20"/>
          <w:szCs w:val="20"/>
          <w:rtl w:val="0"/>
        </w:rPr>
        <w:t xml:space="preserve">se recuerda que el mismo no puede exceder la vigencia respectiva en virtud del principio de anualidad presupuestal)</w:t>
      </w:r>
      <w:r w:rsidDel="00000000" w:rsidR="00000000" w:rsidRPr="00000000">
        <w:rPr>
          <w:rtl w:val="0"/>
        </w:rPr>
      </w:r>
    </w:p>
    <w:p w:rsidR="00000000" w:rsidDel="00000000" w:rsidP="00000000" w:rsidRDefault="00000000" w:rsidRPr="00000000" w14:paraId="0000002D">
      <w:pPr>
        <w:spacing w:before="130" w:line="398" w:lineRule="auto"/>
        <w:ind w:left="174" w:right="15" w:firstLine="0"/>
        <w:rPr>
          <w:color w:val="ff0000"/>
          <w:sz w:val="20"/>
          <w:szCs w:val="20"/>
        </w:rPr>
      </w:pPr>
      <w:r w:rsidDel="00000000" w:rsidR="00000000" w:rsidRPr="00000000">
        <w:rPr>
          <w:rFonts w:ascii="Arial" w:cs="Arial" w:eastAsia="Arial" w:hAnsi="Arial"/>
          <w:b w:val="1"/>
          <w:sz w:val="20"/>
          <w:szCs w:val="20"/>
          <w:rtl w:val="0"/>
        </w:rPr>
        <w:t xml:space="preserve">Presupuesto estimado: </w:t>
      </w:r>
      <w:r w:rsidDel="00000000" w:rsidR="00000000" w:rsidRPr="00000000">
        <w:rPr>
          <w:sz w:val="20"/>
          <w:szCs w:val="20"/>
          <w:rtl w:val="0"/>
        </w:rPr>
        <w:t xml:space="preserve">$ </w:t>
      </w:r>
      <w:r w:rsidDel="00000000" w:rsidR="00000000" w:rsidRPr="00000000">
        <w:rPr>
          <w:color w:val="ff0000"/>
          <w:sz w:val="20"/>
          <w:szCs w:val="20"/>
          <w:rtl w:val="0"/>
        </w:rPr>
        <w:t xml:space="preserve">INCLUIR VALOR  </w:t>
      </w:r>
    </w:p>
    <w:p w:rsidR="00000000" w:rsidDel="00000000" w:rsidP="00000000" w:rsidRDefault="00000000" w:rsidRPr="00000000" w14:paraId="0000002E">
      <w:pPr>
        <w:spacing w:before="130" w:line="398" w:lineRule="auto"/>
        <w:ind w:left="174" w:right="15" w:firstLine="0"/>
        <w:rPr>
          <w:color w:val="ff0000"/>
          <w:sz w:val="20"/>
          <w:szCs w:val="20"/>
        </w:rPr>
      </w:pPr>
      <w:r w:rsidDel="00000000" w:rsidR="00000000" w:rsidRPr="00000000">
        <w:rPr>
          <w:rFonts w:ascii="Arial" w:cs="Arial" w:eastAsia="Arial" w:hAnsi="Arial"/>
          <w:b w:val="1"/>
          <w:sz w:val="20"/>
          <w:szCs w:val="20"/>
          <w:rtl w:val="0"/>
        </w:rPr>
        <w:t xml:space="preserve">Pagos no determinados: </w:t>
      </w:r>
      <w:r w:rsidDel="00000000" w:rsidR="00000000" w:rsidRPr="00000000">
        <w:rPr>
          <w:color w:val="ff0000"/>
          <w:sz w:val="20"/>
          <w:szCs w:val="20"/>
          <w:rtl w:val="0"/>
        </w:rPr>
        <w:t xml:space="preserve">INCLUIR EN CASO DE QUE APLIQUE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2"/>
        <w:spacing w:before="0" w:lineRule="auto"/>
        <w:ind w:left="174" w:firstLine="0"/>
        <w:rPr>
          <w:b w:val="1"/>
          <w:color w:val="000000"/>
        </w:rPr>
      </w:pPr>
      <w:r w:rsidDel="00000000" w:rsidR="00000000" w:rsidRPr="00000000">
        <w:rPr>
          <w:b w:val="1"/>
          <w:color w:val="000000"/>
          <w:rtl w:val="0"/>
        </w:rPr>
        <w:t xml:space="preserve">Descripción pago: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7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SECRETARIA pagara al CONTRATISTA la suma de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INCLUIR VALOR EN LETRAS Y </w:t>
      </w:r>
      <w:r w:rsidDel="00000000" w:rsidR="00000000" w:rsidRPr="00000000">
        <w:rPr>
          <w:color w:val="ff0000"/>
          <w:sz w:val="20"/>
          <w:szCs w:val="20"/>
          <w:rtl w:val="0"/>
        </w:rPr>
        <w:t xml:space="preserve">NÚMEROS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M/CTE, incluidos todos los tributos del orden nacional, territorial y demas costos a que haya lugar, correspondiente a honorarios Mensuales de</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INCLUIR VALOR EN LETRAS Y </w:t>
      </w:r>
      <w:r w:rsidDel="00000000" w:rsidR="00000000" w:rsidRPr="00000000">
        <w:rPr>
          <w:color w:val="ff0000"/>
          <w:sz w:val="20"/>
          <w:szCs w:val="20"/>
          <w:rtl w:val="0"/>
        </w:rPr>
        <w:t xml:space="preserve">NÚMEROS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 pagos mensuales vencidos liquidados en forma proporcional a los dias de servicio prestados en el respectivo mes. Para estos efectos, se tendra como referente meses de 30 dias.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74"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74" w:right="254" w:firstLine="108.9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Paragrafo Primero: Los cortes para pago se realizaran el ultimo dia de cada mes. Los pagos se realizaran dentro del mes siguiente al de la prestacion del servicio.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74" w:right="254" w:firstLine="1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Paragrafo Segundo: El tramite del pago se iniciara previa expedicion por parte del supervisor de la correspondiente certificacion de cumplimiento, la cual debera llevar los soportes correctamente presentados por el contratista (informe del periodo correspondiente, constancia del pago de aportes al sistema de seguridad social integral, en salud, pensiones y riesgos laborales y factura, si aplica).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74" w:right="254" w:firstLine="1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2"/>
        <w:ind w:left="174" w:firstLine="0"/>
        <w:rPr>
          <w:b w:val="1"/>
        </w:rPr>
      </w:pPr>
      <w:r w:rsidDel="00000000" w:rsidR="00000000" w:rsidRPr="00000000">
        <w:rPr>
          <w:b w:val="1"/>
          <w:color w:val="000000"/>
          <w:rtl w:val="0"/>
        </w:rPr>
        <w:t xml:space="preserve">OBLIGACIONES ESPECIALES DEL CONTRATISTA</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4"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9">
      <w:pPr>
        <w:ind w:left="174" w:firstLine="0"/>
        <w:rPr>
          <w:b w:val="1"/>
          <w:sz w:val="20"/>
          <w:szCs w:val="20"/>
        </w:rPr>
      </w:pPr>
      <w:r w:rsidDel="00000000" w:rsidR="00000000" w:rsidRPr="00000000">
        <w:rPr>
          <w:rtl w:val="0"/>
        </w:rPr>
      </w:r>
    </w:p>
    <w:p w:rsidR="00000000" w:rsidDel="00000000" w:rsidP="00000000" w:rsidRDefault="00000000" w:rsidRPr="00000000" w14:paraId="0000003A">
      <w:pPr>
        <w:ind w:left="174" w:firstLine="0"/>
        <w:rPr>
          <w:b w:val="1"/>
          <w:sz w:val="20"/>
          <w:szCs w:val="20"/>
        </w:rPr>
      </w:pPr>
      <w:r w:rsidDel="00000000" w:rsidR="00000000" w:rsidRPr="00000000">
        <w:rPr>
          <w:b w:val="1"/>
          <w:sz w:val="20"/>
          <w:szCs w:val="20"/>
          <w:rtl w:val="0"/>
        </w:rPr>
        <w:t xml:space="preserve">Obligaciones generales del contratista: </w:t>
      </w:r>
    </w:p>
    <w:p w:rsidR="00000000" w:rsidDel="00000000" w:rsidP="00000000" w:rsidRDefault="00000000" w:rsidRPr="00000000" w14:paraId="0000003B">
      <w:pPr>
        <w:ind w:left="174" w:firstLine="0"/>
        <w:rPr>
          <w:b w:val="1"/>
          <w:sz w:val="20"/>
          <w:szCs w:val="20"/>
        </w:rPr>
      </w:pPr>
      <w:r w:rsidDel="00000000" w:rsidR="00000000" w:rsidRPr="00000000">
        <w:rPr>
          <w:rtl w:val="0"/>
        </w:rPr>
      </w:r>
    </w:p>
    <w:p w:rsidR="00000000" w:rsidDel="00000000" w:rsidP="00000000" w:rsidRDefault="00000000" w:rsidRPr="00000000" w14:paraId="0000003C">
      <w:pPr>
        <w:numPr>
          <w:ilvl w:val="0"/>
          <w:numId w:val="3"/>
        </w:numPr>
        <w:ind w:left="720" w:hanging="360"/>
        <w:jc w:val="both"/>
        <w:rPr>
          <w:sz w:val="20"/>
          <w:szCs w:val="20"/>
        </w:rPr>
      </w:pPr>
      <w:r w:rsidDel="00000000" w:rsidR="00000000" w:rsidRPr="00000000">
        <w:rPr>
          <w:sz w:val="20"/>
          <w:szCs w:val="20"/>
          <w:rtl w:val="0"/>
        </w:rPr>
        <w:t xml:space="preserve">Presentar los informes que le solicite el Supervisor del contrato.</w:t>
      </w:r>
    </w:p>
    <w:p w:rsidR="00000000" w:rsidDel="00000000" w:rsidP="00000000" w:rsidRDefault="00000000" w:rsidRPr="00000000" w14:paraId="0000003D">
      <w:pPr>
        <w:numPr>
          <w:ilvl w:val="0"/>
          <w:numId w:val="3"/>
        </w:numPr>
        <w:ind w:left="720" w:hanging="360"/>
        <w:jc w:val="both"/>
        <w:rPr>
          <w:sz w:val="20"/>
          <w:szCs w:val="20"/>
        </w:rPr>
      </w:pPr>
      <w:r w:rsidDel="00000000" w:rsidR="00000000" w:rsidRPr="00000000">
        <w:rPr>
          <w:sz w:val="20"/>
          <w:szCs w:val="20"/>
          <w:rtl w:val="0"/>
        </w:rPr>
        <w:t xml:space="preserve">Presentar un informe de las actividades desarrolladas durante el período correspondiente de la ejecución contractual, el cual soportará cada pago.</w:t>
      </w:r>
    </w:p>
    <w:p w:rsidR="00000000" w:rsidDel="00000000" w:rsidP="00000000" w:rsidRDefault="00000000" w:rsidRPr="00000000" w14:paraId="0000003E">
      <w:pPr>
        <w:numPr>
          <w:ilvl w:val="0"/>
          <w:numId w:val="3"/>
        </w:numPr>
        <w:ind w:left="720" w:hanging="360"/>
        <w:jc w:val="both"/>
        <w:rPr>
          <w:sz w:val="20"/>
          <w:szCs w:val="20"/>
        </w:rPr>
      </w:pPr>
      <w:r w:rsidDel="00000000" w:rsidR="00000000" w:rsidRPr="00000000">
        <w:rPr>
          <w:sz w:val="20"/>
          <w:szCs w:val="20"/>
          <w:rtl w:val="0"/>
        </w:rPr>
        <w:t xml:space="preserve">Cumplir con sus obligaciones frente al Sistema de Seguridad Social Integral y parafiscales, si aplica.</w:t>
      </w:r>
    </w:p>
    <w:p w:rsidR="00000000" w:rsidDel="00000000" w:rsidP="00000000" w:rsidRDefault="00000000" w:rsidRPr="00000000" w14:paraId="0000003F">
      <w:pPr>
        <w:numPr>
          <w:ilvl w:val="0"/>
          <w:numId w:val="3"/>
        </w:numPr>
        <w:ind w:left="720" w:hanging="360"/>
        <w:jc w:val="both"/>
        <w:rPr>
          <w:sz w:val="20"/>
          <w:szCs w:val="20"/>
        </w:rPr>
      </w:pPr>
      <w:r w:rsidDel="00000000" w:rsidR="00000000" w:rsidRPr="00000000">
        <w:rPr>
          <w:sz w:val="20"/>
          <w:szCs w:val="20"/>
          <w:rtl w:val="0"/>
        </w:rPr>
        <w:t xml:space="preserve">Mantener vigente durante la vigencia del contrato y sus modificaciones en tiempo y/o valor la garantía única de cumplimiento y demás garantías constituidas para el efecto.</w:t>
      </w:r>
    </w:p>
    <w:p w:rsidR="00000000" w:rsidDel="00000000" w:rsidP="00000000" w:rsidRDefault="00000000" w:rsidRPr="00000000" w14:paraId="00000040">
      <w:pPr>
        <w:numPr>
          <w:ilvl w:val="0"/>
          <w:numId w:val="3"/>
        </w:numPr>
        <w:ind w:left="720" w:hanging="360"/>
        <w:jc w:val="both"/>
        <w:rPr>
          <w:sz w:val="20"/>
          <w:szCs w:val="20"/>
        </w:rPr>
      </w:pPr>
      <w:r w:rsidDel="00000000" w:rsidR="00000000" w:rsidRPr="00000000">
        <w:rPr>
          <w:sz w:val="20"/>
          <w:szCs w:val="20"/>
          <w:rtl w:val="0"/>
        </w:rPr>
        <w:t xml:space="preserve">Cumplir con las actividades que implique el desarrollo del objeto del contrato, atendiendo las sugerencias y solicitudes del Supervisor, quien será el representante directo de LA SECRETARÍA, durante todas las etapas de ejecución y liquidación del contrato.</w:t>
      </w:r>
    </w:p>
    <w:p w:rsidR="00000000" w:rsidDel="00000000" w:rsidP="00000000" w:rsidRDefault="00000000" w:rsidRPr="00000000" w14:paraId="00000041">
      <w:pPr>
        <w:numPr>
          <w:ilvl w:val="0"/>
          <w:numId w:val="3"/>
        </w:numPr>
        <w:ind w:left="720" w:hanging="360"/>
        <w:jc w:val="both"/>
        <w:rPr>
          <w:sz w:val="20"/>
          <w:szCs w:val="20"/>
        </w:rPr>
      </w:pPr>
      <w:r w:rsidDel="00000000" w:rsidR="00000000" w:rsidRPr="00000000">
        <w:rPr>
          <w:sz w:val="20"/>
          <w:szCs w:val="20"/>
          <w:rtl w:val="0"/>
        </w:rPr>
        <w:t xml:space="preserve">Los derechos de autor de los documentos resultado del objeto contractual son de la Secretaría Distrital de Cultura, Recreación y Deporte. En relación con los derechos de autor que lleguen a derivarse de la elaboración, por parte del contratista, de los informes, artículos o guiones objeto del presente contrato, la Secretaría Distrital de Cultura, Recreación y Deporte, actúa como tercero de buena fe.</w:t>
      </w:r>
    </w:p>
    <w:p w:rsidR="00000000" w:rsidDel="00000000" w:rsidP="00000000" w:rsidRDefault="00000000" w:rsidRPr="00000000" w14:paraId="00000042">
      <w:pPr>
        <w:numPr>
          <w:ilvl w:val="0"/>
          <w:numId w:val="3"/>
        </w:numPr>
        <w:ind w:left="720" w:hanging="360"/>
        <w:jc w:val="both"/>
        <w:rPr>
          <w:sz w:val="20"/>
          <w:szCs w:val="20"/>
        </w:rPr>
      </w:pPr>
      <w:r w:rsidDel="00000000" w:rsidR="00000000" w:rsidRPr="00000000">
        <w:rPr>
          <w:sz w:val="20"/>
          <w:szCs w:val="20"/>
          <w:rtl w:val="0"/>
        </w:rPr>
        <w:t xml:space="preserve">En caso de que exista información sujeta a reserva legal, las partes deben mantener la confidencialidad de esta información. Para ello, el supervisor del contrato, debe comunicar al contratista que la información suministrada tiene el carácter confidencial.</w:t>
      </w:r>
    </w:p>
    <w:p w:rsidR="00000000" w:rsidDel="00000000" w:rsidP="00000000" w:rsidRDefault="00000000" w:rsidRPr="00000000" w14:paraId="00000043">
      <w:pPr>
        <w:numPr>
          <w:ilvl w:val="0"/>
          <w:numId w:val="3"/>
        </w:numPr>
        <w:ind w:left="720" w:hanging="360"/>
        <w:jc w:val="both"/>
        <w:rPr>
          <w:sz w:val="20"/>
          <w:szCs w:val="20"/>
        </w:rPr>
      </w:pPr>
      <w:r w:rsidDel="00000000" w:rsidR="00000000" w:rsidRPr="00000000">
        <w:rPr>
          <w:sz w:val="20"/>
          <w:szCs w:val="20"/>
          <w:rtl w:val="0"/>
        </w:rPr>
        <w:t xml:space="preserve">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descritas.</w:t>
      </w:r>
    </w:p>
    <w:p w:rsidR="00000000" w:rsidDel="00000000" w:rsidP="00000000" w:rsidRDefault="00000000" w:rsidRPr="00000000" w14:paraId="00000044">
      <w:pPr>
        <w:numPr>
          <w:ilvl w:val="0"/>
          <w:numId w:val="3"/>
        </w:numPr>
        <w:ind w:left="720" w:hanging="360"/>
        <w:jc w:val="both"/>
        <w:rPr>
          <w:sz w:val="20"/>
          <w:szCs w:val="20"/>
        </w:rPr>
      </w:pPr>
      <w:r w:rsidDel="00000000" w:rsidR="00000000" w:rsidRPr="00000000">
        <w:rPr>
          <w:sz w:val="20"/>
          <w:szCs w:val="20"/>
          <w:rtl w:val="0"/>
        </w:rPr>
        <w:t xml:space="preserve">Allegar el certificado del examen pre-ocupacional dentro de los ocho (8) días siguientes a la suscripción del contrato. El costo del examen pre-ocupacional será asumido por el contratista de conformidad con lo establecido en el Decreto Nacional No. 723 de 2013.</w:t>
      </w:r>
    </w:p>
    <w:p w:rsidR="00000000" w:rsidDel="00000000" w:rsidP="00000000" w:rsidRDefault="00000000" w:rsidRPr="00000000" w14:paraId="00000045">
      <w:pPr>
        <w:numPr>
          <w:ilvl w:val="0"/>
          <w:numId w:val="3"/>
        </w:numPr>
        <w:ind w:left="720" w:hanging="360"/>
        <w:jc w:val="both"/>
        <w:rPr>
          <w:sz w:val="20"/>
          <w:szCs w:val="20"/>
        </w:rPr>
      </w:pPr>
      <w:r w:rsidDel="00000000" w:rsidR="00000000" w:rsidRPr="00000000">
        <w:rPr>
          <w:sz w:val="20"/>
          <w:szCs w:val="20"/>
          <w:rtl w:val="0"/>
        </w:rPr>
        <w:t xml:space="preserve">Afiliarse a la ARL antes del inicio de ejecución del contrato.</w:t>
      </w:r>
      <w:r w:rsidDel="00000000" w:rsidR="00000000" w:rsidRPr="00000000">
        <w:rPr>
          <w:rtl w:val="0"/>
        </w:rPr>
      </w:r>
    </w:p>
    <w:p w:rsidR="00000000" w:rsidDel="00000000" w:rsidP="00000000" w:rsidRDefault="00000000" w:rsidRPr="00000000" w14:paraId="00000046">
      <w:pPr>
        <w:numPr>
          <w:ilvl w:val="0"/>
          <w:numId w:val="3"/>
        </w:numPr>
        <w:ind w:left="720" w:hanging="360"/>
        <w:jc w:val="both"/>
        <w:rPr>
          <w:rFonts w:ascii="Roboto" w:cs="Roboto" w:eastAsia="Roboto" w:hAnsi="Roboto"/>
          <w:sz w:val="18"/>
          <w:szCs w:val="18"/>
        </w:rPr>
      </w:pPr>
      <w:r w:rsidDel="00000000" w:rsidR="00000000" w:rsidRPr="00000000">
        <w:rPr>
          <w:sz w:val="20"/>
          <w:szCs w:val="20"/>
          <w:rtl w:val="0"/>
        </w:rPr>
        <w:t xml:space="preserve">EL CONTRATISTA para el desarrollo del presente contrato, se compromete a: apoyar las acciones institucionales frente al cambio climático, a prevenir la contaminación, a identificar aspectos y mitigar los riesgos ambientales que pudieran causar algún impacto negativo en sus actividades, a adaptarse responsablemente a los retos ambientales institucionales, a participar en el mejoramiento continuo del sistema y a cumplir la normatividad ambiental vigente y aplicable, para que pueda disfruta de un ambiente sano y sostenible.</w:t>
      </w:r>
    </w:p>
    <w:p w:rsidR="00000000" w:rsidDel="00000000" w:rsidP="00000000" w:rsidRDefault="00000000" w:rsidRPr="00000000" w14:paraId="00000047">
      <w:pPr>
        <w:numPr>
          <w:ilvl w:val="0"/>
          <w:numId w:val="3"/>
        </w:numPr>
        <w:shd w:fill="ffffff" w:val="clear"/>
        <w:ind w:left="720" w:hanging="360"/>
        <w:jc w:val="both"/>
        <w:rPr>
          <w:rFonts w:ascii="Roboto" w:cs="Roboto" w:eastAsia="Roboto" w:hAnsi="Roboto"/>
          <w:sz w:val="18"/>
          <w:szCs w:val="18"/>
        </w:rPr>
      </w:pPr>
      <w:r w:rsidDel="00000000" w:rsidR="00000000" w:rsidRPr="00000000">
        <w:rPr>
          <w:sz w:val="20"/>
          <w:szCs w:val="20"/>
          <w:rtl w:val="0"/>
        </w:rPr>
        <w:t xml:space="preserve">Aplicar, de ser necesario durante la ejecución del contrato, los lineamientos establecidos para la sostenibilidad, adecuación e implementación del Modelo Integrado de Planeación y Gestión – MIPG en la entidad.</w:t>
      </w:r>
    </w:p>
    <w:p w:rsidR="00000000" w:rsidDel="00000000" w:rsidP="00000000" w:rsidRDefault="00000000" w:rsidRPr="00000000" w14:paraId="00000048">
      <w:pPr>
        <w:numPr>
          <w:ilvl w:val="0"/>
          <w:numId w:val="3"/>
        </w:numPr>
        <w:shd w:fill="ffffff" w:val="clear"/>
        <w:ind w:left="720" w:hanging="360"/>
        <w:jc w:val="both"/>
        <w:rPr>
          <w:rFonts w:ascii="Roboto" w:cs="Roboto" w:eastAsia="Roboto" w:hAnsi="Roboto"/>
          <w:sz w:val="18"/>
          <w:szCs w:val="18"/>
        </w:rPr>
      </w:pPr>
      <w:r w:rsidDel="00000000" w:rsidR="00000000" w:rsidRPr="00000000">
        <w:rPr>
          <w:sz w:val="20"/>
          <w:szCs w:val="20"/>
          <w:rtl w:val="0"/>
        </w:rPr>
        <w:t xml:space="preserve">El contratista se obliga a conservar y hacer uso adecuado de los bienes de la Entidad y a responder por su deterioro o pérdida, en el evento en que con ocasión de la ejecución del mismo le sean entregados, así mismo, efectuará su devolución al finalizar el contrato.</w:t>
      </w:r>
    </w:p>
    <w:p w:rsidR="00000000" w:rsidDel="00000000" w:rsidP="00000000" w:rsidRDefault="00000000" w:rsidRPr="00000000" w14:paraId="00000049">
      <w:pPr>
        <w:numPr>
          <w:ilvl w:val="0"/>
          <w:numId w:val="3"/>
        </w:numPr>
        <w:shd w:fill="ffffff" w:val="clear"/>
        <w:ind w:left="720" w:hanging="360"/>
        <w:jc w:val="both"/>
        <w:rPr>
          <w:rFonts w:ascii="Roboto" w:cs="Roboto" w:eastAsia="Roboto" w:hAnsi="Roboto"/>
          <w:sz w:val="18"/>
          <w:szCs w:val="18"/>
        </w:rPr>
      </w:pPr>
      <w:r w:rsidDel="00000000" w:rsidR="00000000" w:rsidRPr="00000000">
        <w:rPr>
          <w:sz w:val="20"/>
          <w:szCs w:val="20"/>
          <w:rtl w:val="0"/>
        </w:rPr>
        <w:t xml:space="preserve">Durante el plazo de ejecución del contrato y cinco años más, el CONTRATISTA, se compromete a efectuar una adecuada gestión, custodia y reserva de la información recibida, así como a utilizarla solo para cumplir con el objeto y fines del contrato; se obliga a mantener la confidencialidad de la información y no divulgar sin previa autorización escrita del supervisor del contrato, de acuerdo con lo establecido en la POLÍTICA PARA EL TRATAMIENTO DE DATOS PERSONALES vigente en la SCRD. </w:t>
      </w:r>
    </w:p>
    <w:p w:rsidR="00000000" w:rsidDel="00000000" w:rsidP="00000000" w:rsidRDefault="00000000" w:rsidRPr="00000000" w14:paraId="0000004A">
      <w:pPr>
        <w:numPr>
          <w:ilvl w:val="0"/>
          <w:numId w:val="3"/>
        </w:numPr>
        <w:shd w:fill="ffffff" w:val="clear"/>
        <w:ind w:left="720" w:hanging="360"/>
        <w:jc w:val="both"/>
        <w:rPr>
          <w:rFonts w:ascii="Roboto" w:cs="Roboto" w:eastAsia="Roboto" w:hAnsi="Roboto"/>
          <w:sz w:val="18"/>
          <w:szCs w:val="18"/>
        </w:rPr>
      </w:pPr>
      <w:r w:rsidDel="00000000" w:rsidR="00000000" w:rsidRPr="00000000">
        <w:rPr>
          <w:sz w:val="20"/>
          <w:szCs w:val="20"/>
          <w:rtl w:val="0"/>
        </w:rPr>
        <w:t xml:space="preserve">El CONTRATISTA, entregará la información de la entidad que haya recibido, así como las copias (en cualquier formato) que se tenga de la misma, al supervisor una vez terminado el contrato.  </w:t>
      </w:r>
    </w:p>
    <w:p w:rsidR="00000000" w:rsidDel="00000000" w:rsidP="00000000" w:rsidRDefault="00000000" w:rsidRPr="00000000" w14:paraId="0000004B">
      <w:pPr>
        <w:numPr>
          <w:ilvl w:val="0"/>
          <w:numId w:val="3"/>
        </w:numPr>
        <w:shd w:fill="ffffff" w:val="clear"/>
        <w:ind w:left="720" w:hanging="360"/>
        <w:jc w:val="both"/>
        <w:rPr>
          <w:rFonts w:ascii="Roboto" w:cs="Roboto" w:eastAsia="Roboto" w:hAnsi="Roboto"/>
          <w:sz w:val="18"/>
          <w:szCs w:val="18"/>
        </w:rPr>
      </w:pPr>
      <w:r w:rsidDel="00000000" w:rsidR="00000000" w:rsidRPr="00000000">
        <w:rPr>
          <w:sz w:val="20"/>
          <w:szCs w:val="20"/>
          <w:rtl w:val="0"/>
        </w:rPr>
        <w:t xml:space="preserve">El contratista se obliga a cargar su informe de ejecución en secop II, dentro de los plazos establecidos en la normatividad vigente Esto en la medida que estas corresponden al cumplimiento de algunas políticas de la entidad como PIGA, MIPG, tratamiento de datos personales.</w:t>
      </w:r>
      <w:r w:rsidDel="00000000" w:rsidR="00000000" w:rsidRPr="00000000">
        <w:rPr>
          <w:rtl w:val="0"/>
        </w:rPr>
      </w:r>
    </w:p>
    <w:p w:rsidR="00000000" w:rsidDel="00000000" w:rsidP="00000000" w:rsidRDefault="00000000" w:rsidRPr="00000000" w14:paraId="0000004C">
      <w:pPr>
        <w:numPr>
          <w:ilvl w:val="0"/>
          <w:numId w:val="3"/>
        </w:numPr>
        <w:shd w:fill="ffffff" w:val="clear"/>
        <w:ind w:left="720" w:hanging="360"/>
        <w:jc w:val="both"/>
        <w:rPr>
          <w:sz w:val="20"/>
          <w:szCs w:val="20"/>
        </w:rPr>
      </w:pPr>
      <w:r w:rsidDel="00000000" w:rsidR="00000000" w:rsidRPr="00000000">
        <w:rPr>
          <w:sz w:val="20"/>
          <w:szCs w:val="20"/>
          <w:rtl w:val="0"/>
        </w:rPr>
        <w:t xml:space="preserve">Actualizar y radicar a través de la correspondencia externa de la entidad la declaración de bienes y rentas y conflicto de interés de SIDEAP antes del 31 de julio de la vigencia (cuando aplique). </w:t>
      </w:r>
    </w:p>
    <w:p w:rsidR="00000000" w:rsidDel="00000000" w:rsidP="00000000" w:rsidRDefault="00000000" w:rsidRPr="00000000" w14:paraId="0000004D">
      <w:pPr>
        <w:numPr>
          <w:ilvl w:val="0"/>
          <w:numId w:val="3"/>
        </w:numPr>
        <w:shd w:fill="ffffff" w:val="clear"/>
        <w:ind w:left="720" w:hanging="360"/>
        <w:jc w:val="both"/>
        <w:rPr>
          <w:sz w:val="20"/>
          <w:szCs w:val="20"/>
        </w:rPr>
      </w:pPr>
      <w:r w:rsidDel="00000000" w:rsidR="00000000" w:rsidRPr="00000000">
        <w:rPr>
          <w:sz w:val="20"/>
          <w:szCs w:val="20"/>
          <w:rtl w:val="0"/>
        </w:rPr>
        <w:t xml:space="preserve">Cumplir con sus obligaciones frente al Sistema de Seguridad Social Integral    y parafiscales, si aplica y presentar los soportes, de acuerdo al Decreto 1073 de 2002, a la Ley 797 de 2003 y Decreto 510 de 2003 o las normas que las modifiquen, adicionen o sustituyan.</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sz w:val="20"/>
          <w:szCs w:val="20"/>
        </w:rPr>
      </w:pPr>
      <w:r w:rsidDel="00000000" w:rsidR="00000000" w:rsidRPr="00000000">
        <w:rPr>
          <w:sz w:val="20"/>
          <w:szCs w:val="20"/>
          <w:rtl w:val="0"/>
        </w:rPr>
        <w:t xml:space="preserve">Conocer y atender los lineamientos dados a través de la “Cartilla protocolo acoso laboral y acoso sexual laboral” de la Alcaldía Mayor de Bogotá, el cual se encuentra publicado en la intranet y en el link</w:t>
      </w:r>
      <w:hyperlink r:id="rId7">
        <w:r w:rsidDel="00000000" w:rsidR="00000000" w:rsidRPr="00000000">
          <w:rPr>
            <w:sz w:val="20"/>
            <w:szCs w:val="20"/>
            <w:rtl w:val="0"/>
          </w:rPr>
          <w:t xml:space="preserve"> </w:t>
        </w:r>
      </w:hyperlink>
      <w:hyperlink r:id="rId8">
        <w:r w:rsidDel="00000000" w:rsidR="00000000" w:rsidRPr="00000000">
          <w:rPr>
            <w:sz w:val="20"/>
            <w:szCs w:val="20"/>
            <w:rtl w:val="0"/>
          </w:rPr>
          <w:t xml:space="preserve">https://intranet.culturarecreacionydeporte.gov.co/cartilla-protocolo-acoso-laboral-y-acoso-sexual-laboral</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sz w:val="20"/>
          <w:szCs w:val="20"/>
        </w:rPr>
      </w:pPr>
      <w:r w:rsidDel="00000000" w:rsidR="00000000" w:rsidRPr="00000000">
        <w:rPr>
          <w:sz w:val="20"/>
          <w:szCs w:val="20"/>
          <w:rtl w:val="0"/>
        </w:rPr>
        <w:t xml:space="preserve">Dar estricto cumplimiento al Código de Integridad expedido por el Departamento de la Función Pública, así como a todas las normas en materia de ética y valores que expida la Secretaría Distrital de Cultura Recreación.</w:t>
      </w:r>
      <w:r w:rsidDel="00000000" w:rsidR="00000000" w:rsidRPr="00000000">
        <w:rPr>
          <w:rtl w:val="0"/>
        </w:rPr>
      </w:r>
    </w:p>
    <w:p w:rsidR="00000000" w:rsidDel="00000000" w:rsidP="00000000" w:rsidRDefault="00000000" w:rsidRPr="00000000" w14:paraId="00000050">
      <w:pPr>
        <w:ind w:left="0" w:firstLine="0"/>
        <w:rPr>
          <w:b w:val="1"/>
          <w:sz w:val="20"/>
          <w:szCs w:val="20"/>
        </w:rPr>
      </w:pPr>
      <w:r w:rsidDel="00000000" w:rsidR="00000000" w:rsidRPr="00000000">
        <w:rPr>
          <w:rtl w:val="0"/>
        </w:rPr>
      </w:r>
    </w:p>
    <w:p w:rsidR="00000000" w:rsidDel="00000000" w:rsidP="00000000" w:rsidRDefault="00000000" w:rsidRPr="00000000" w14:paraId="00000051">
      <w:pPr>
        <w:ind w:left="174" w:firstLine="0"/>
        <w:rPr>
          <w:b w:val="1"/>
          <w:sz w:val="20"/>
          <w:szCs w:val="20"/>
        </w:rPr>
      </w:pPr>
      <w:r w:rsidDel="00000000" w:rsidR="00000000" w:rsidRPr="00000000">
        <w:rPr>
          <w:rtl w:val="0"/>
        </w:rPr>
      </w:r>
    </w:p>
    <w:p w:rsidR="00000000" w:rsidDel="00000000" w:rsidP="00000000" w:rsidRDefault="00000000" w:rsidRPr="00000000" w14:paraId="00000052">
      <w:pPr>
        <w:ind w:left="1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Obligaciones específicas del contratista:</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sz w:val="22"/>
          <w:szCs w:val="22"/>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color w:val="ff0000"/>
          <w:sz w:val="22"/>
          <w:szCs w:val="22"/>
          <w:u w:val="none"/>
          <w:vertAlign w:val="baseline"/>
        </w:rPr>
      </w:pPr>
      <w:r w:rsidDel="00000000" w:rsidR="00000000" w:rsidRPr="00000000">
        <w:rPr>
          <w:rFonts w:ascii="Arial" w:cs="Arial" w:eastAsia="Arial" w:hAnsi="Arial"/>
          <w:b w:val="0"/>
          <w:i w:val="0"/>
          <w:smallCaps w:val="0"/>
          <w:strike w:val="0"/>
          <w:color w:val="ff0000"/>
          <w:sz w:val="22"/>
          <w:szCs w:val="22"/>
          <w:u w:val="none"/>
          <w:vertAlign w:val="baseline"/>
          <w:rtl w:val="0"/>
        </w:rPr>
        <w:t xml:space="preserve">INCLUIR OBLIGACIONES ESPECÍFICAS DEL CONTRATISTA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2"/>
        <w:spacing w:before="198" w:lineRule="auto"/>
        <w:ind w:left="174" w:firstLine="0"/>
        <w:rPr>
          <w:b w:val="1"/>
          <w:color w:val="000000"/>
        </w:rPr>
      </w:pPr>
      <w:r w:rsidDel="00000000" w:rsidR="00000000" w:rsidRPr="00000000">
        <w:rPr>
          <w:b w:val="1"/>
          <w:color w:val="000000"/>
          <w:rtl w:val="0"/>
        </w:rPr>
        <w:t xml:space="preserve">Obligaciones de la Secretaría de Cultura Recreación y Deporte</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195"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Efectuar la supervisión del contrato a través del supervisor que designe.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8"/>
        </w:tabs>
        <w:spacing w:after="0" w:before="0"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Pagar al contratista el valor del contrato dentro del término y condiciones pactadas, previa certificación de cumplimiento expedida por el supervisor del mismo.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1"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Asumir y pagar el valor de la cotización a la ARL mes vencido, cuando la afiliación del contratista sea por riesgo IV o V.</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41"/>
        </w:tabs>
        <w:spacing w:after="0" w:before="0" w:line="261" w:lineRule="auto"/>
        <w:ind w:left="174" w:right="24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a través del grupo interno de recursos humanos, con las normas del Sistema General de Riesgos Laborales de conformidad con lo estipulado en el artículo 2.2.4.2.2.15 del Decreto 1072 de 2015, modificado por el artículo 4 del Decreto 1273 de 2018.</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97"/>
        </w:tabs>
        <w:spacing w:after="0" w:before="82"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Liquidar el contrato en caso de ser necesario, según lo dispuesto en el Decreto 019 de 2012.</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74" w:right="0" w:firstLine="0"/>
        <w:jc w:val="left"/>
        <w:rPr>
          <w:rFonts w:ascii="Arial" w:cs="Arial" w:eastAsia="Arial" w:hAnsi="Arial"/>
          <w:b w:val="0"/>
          <w:i w:val="0"/>
          <w:smallCaps w:val="0"/>
          <w:strike w:val="0"/>
          <w:color w:val="ff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Forma, Tipo de Contratación y causal:</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rFonts w:ascii="Roboto" w:cs="Roboto" w:eastAsia="Roboto" w:hAnsi="Roboto"/>
          <w:color w:val="ff0000"/>
          <w:sz w:val="20"/>
          <w:szCs w:val="20"/>
          <w:rtl w:val="0"/>
        </w:rPr>
        <w:t xml:space="preserve">Contratación directa de prestación de servicios profesionales o de apoyo a la gestión.</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74"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spacing w:before="38" w:lineRule="auto"/>
        <w:ind w:left="174" w:firstLine="0"/>
        <w:rPr>
          <w:b w:val="1"/>
          <w:color w:val="000000"/>
        </w:rPr>
      </w:pPr>
      <w:r w:rsidDel="00000000" w:rsidR="00000000" w:rsidRPr="00000000">
        <w:rPr>
          <w:b w:val="1"/>
          <w:color w:val="000000"/>
          <w:rtl w:val="0"/>
        </w:rPr>
        <w:t xml:space="preserve">Obligaciones especiales del supervisor</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9"/>
        </w:tabs>
        <w:spacing w:after="0" w:before="195"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el objeto, alcance, obligaciones, productos o entregables, y los demás aspectos del contrato, con el fin de tener claridad sobre el negocio jurídico que rige la relación contractual.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y suscribir con el contratista la respectiva acta de inicio, si hay lugar a ello.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08"/>
        </w:tabs>
        <w:spacing w:after="0" w:before="0"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Proporcionar los medios disponibles que faciliten la ejecución del contrato, para lo cual adelantará acciones de coordinación de las actividades a ejecutar.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7"/>
        </w:tabs>
        <w:spacing w:after="0" w:before="1"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Entregar de manera oportuna al contratista la información requerida para el adecuado cumplimiento de sus obligaciones.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Convocar a las reuniones a que haya lugar para el desarrollo de las actividades inherentes al objeto del contrato.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08"/>
        </w:tabs>
        <w:spacing w:after="0" w:before="1"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Exigir y verificar el cumplimiento de las obligaciones y supervisar que el contratista cumpla con el objeto del contrato dentro del plazo y condiciones establecidas.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4"/>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Informar a la Oficina Jurídica el incumplimiento de cualquiera de las obligaciones por parte del contratista para adelantar las acciones legales pertinentes, previo requerimiento efectuado por el supervisor en el cual inste al contratista al cumplimiento de las obligaciones pactadas, con copia a la compañía de seguros que ampara el respectivo acuerdo de voluntades.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7"/>
        </w:tabs>
        <w:spacing w:after="0" w:before="0" w:line="240" w:lineRule="auto"/>
        <w:ind w:left="396" w:right="0" w:hanging="22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las certificaciones a que haya lugar.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74"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0"/>
        </w:tabs>
        <w:spacing w:after="0" w:before="0"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Programar oportunamente los pagos del contrato en el Programa Anual Mensualizado de Caja - PAC, conforme a las fechas establecidas por la Secretaría.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34"/>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Expedir las certificaciones de cumplimiento a más tardar el segundo día hábil del mes siguiente al del corte y gestionar los respectivos pagos.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19"/>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(Solo aplica a contratos de prestación de servicios persona natural) Dejar constancia del pago de los aportes del contratista al Sistema de Seguridad Social Integral en Salud, Pensión y ARL y a Fondo de Solidaridad y Caja de Compensación Familiar, si a ello hubiere lugar, de conformidad con el artículo 23 de la Ley 1150 de 2007, estableciendo una correcta relación entre el monto cancelado y las sumas que debieron haber sido cotizadas. Para el trámite de afiliación a la ARL podrá remitir un correo a </w:t>
      </w:r>
      <w:hyperlink r:id="r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recursos.humanos@scrd.gov.co,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solicitando información sobre el proceso que se debe adelantar.</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17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19"/>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Verificar que el contratista deje al día todos los documentos a su cargo en la herramienta ORFEO, o al archivo correspondiente, así como en el correo electrónico.</w:t>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4"/>
        </w:tabs>
        <w:spacing w:after="0" w:before="82"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Solicitar, a la terminación del contrato, la cancelación de la cuenta de correo electrónico así como la de ORFEO a </w:t>
      </w:r>
      <w:hyperlink r:id="r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soporte.sistemas@scrd.gov.co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 </w:t>
      </w:r>
      <w:hyperlink r:id="rId1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soporte.orfeo@scrd.gov.co.</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32"/>
        </w:tabs>
        <w:spacing w:after="0" w:before="0" w:line="261" w:lineRule="auto"/>
        <w:ind w:left="174" w:right="2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Hacer llegar al Grupo Interno de Trabajo de Gestión de Servicios Administrativos - Archivo y Correspondencia los informes, certificaciones o copias de los mismos para que reposen en la carpeta del contrato.</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9"/>
        </w:tabs>
        <w:spacing w:after="0" w:before="1" w:line="261" w:lineRule="auto"/>
        <w:ind w:left="174" w:right="2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Enviar a los correos </w:t>
      </w:r>
      <w:hyperlink r:id="r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soporte.sistemas@scrd.gov.co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 </w:t>
      </w:r>
      <w:hyperlink r:id="r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soporte.orfeo@scrd.gov.co, </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datos del contratista para la creación de la cuenta de correo y la cuenta de usuario de ORFEO.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33"/>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Dejar constancia de la verificación de la vigencia de la garantía durante todo el plazo del contrato y hasta su terminación o liquidación, si a ésta hubiere lugar y calificar una vez finalizado el contrato la oportunidad, efectividad y calidad de los bienes o servicios o de los resultados obtenidos.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4"/>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27"/>
        </w:tabs>
        <w:spacing w:after="0" w:before="0"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Proyectar y suscribir la liquidación del contrato, cuando de acuerdo a la naturaleza del mismo requiera de liquidación o haya lugar a ello. Para el efecto el supervisor o interventor deberá consultar el manual de Supervisión e interventoría y liquidación de la SCRD.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74"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8"/>
        </w:tabs>
        <w:spacing w:after="0" w:before="0"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evento en que se requiera verificar el cumplimiento por parte del contratista de las medidas de bioseguridad señaladas por la Secretaría Distrital de Cultura, Recreación y Deporte- SCRD y el Gobierno </w:t>
      </w:r>
      <w:r w:rsidDel="00000000" w:rsidR="00000000" w:rsidRPr="00000000">
        <w:rPr>
          <w:rFonts w:ascii="Arial" w:cs="Arial" w:eastAsia="Arial" w:hAnsi="Arial"/>
          <w:b w:val="0"/>
          <w:i w:val="0"/>
          <w:smallCaps w:val="0"/>
          <w:strike w:val="0"/>
          <w:sz w:val="20"/>
          <w:szCs w:val="20"/>
          <w:u w:val="none"/>
          <w:vertAlign w:val="baseline"/>
          <w:rtl w:val="0"/>
        </w:rPr>
        <w:t xml:space="preserve">Nacional.</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74" w:right="0" w:firstLine="0"/>
        <w:jc w:val="left"/>
        <w:rPr>
          <w:rFonts w:ascii="Arial" w:cs="Arial" w:eastAsia="Arial" w:hAnsi="Arial"/>
          <w:b w:val="0"/>
          <w:i w:val="0"/>
          <w:smallCaps w:val="0"/>
          <w:strike w:val="0"/>
          <w:sz w:val="21"/>
          <w:szCs w:val="21"/>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37"/>
        </w:tabs>
        <w:spacing w:after="0" w:before="0" w:line="261" w:lineRule="auto"/>
        <w:ind w:left="174" w:right="249" w:firstLine="0"/>
        <w:jc w:val="both"/>
        <w:rPr>
          <w:rFonts w:ascii="Arial" w:cs="Arial" w:eastAsia="Arial" w:hAnsi="Arial"/>
          <w:b w:val="0"/>
          <w:i w:val="0"/>
          <w:smallCaps w:val="0"/>
          <w:strike w:val="0"/>
          <w:sz w:val="20"/>
          <w:szCs w:val="20"/>
          <w:vertAlign w:val="baseline"/>
        </w:rPr>
      </w:pPr>
      <w:r w:rsidDel="00000000" w:rsidR="00000000" w:rsidRPr="00000000">
        <w:rPr>
          <w:rFonts w:ascii="Roboto" w:cs="Roboto" w:eastAsia="Roboto" w:hAnsi="Roboto"/>
          <w:sz w:val="20"/>
          <w:szCs w:val="20"/>
          <w:rtl w:val="0"/>
        </w:rPr>
        <w:t xml:space="preserve">Publicar en el SECOP II dentro de los tres (3) días siguientes a su expedición, la información y documentos correspondientes a la ejecución del contrato, así como la liquidación y cierre del expediente contractual, cuando estos se suscriban.</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74"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spacing w:before="0" w:lineRule="auto"/>
        <w:ind w:left="461" w:firstLine="0"/>
        <w:rPr>
          <w:b w:val="1"/>
          <w:color w:val="000000"/>
        </w:rPr>
      </w:pPr>
      <w:r w:rsidDel="00000000" w:rsidR="00000000" w:rsidRPr="00000000">
        <w:rPr>
          <w:b w:val="1"/>
          <w:color w:val="000000"/>
          <w:rtl w:val="0"/>
        </w:rPr>
        <w:t xml:space="preserve">GARANTÍAS QUE DEBE CONSTITUIR EL PROPONENTE Y EL CONTRATISTA PARA LA EJECUCIÓN DEL CONTRATO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Teniendo en cuenta las reglas estipuladas en el artículo 2.2.1.2.3.1.7 y siguientes del Decreto 1082 de 2015, la SCRD estima conveniente requerir la cobertura de los riesgos comunes en procesos de contratación mediante el contrato de seguro, toda vez que el objeto del mismo sirve para respaldar el cumplimiento de todas y cada una de las obligaciones que surjan del contrato frente a la administración y/o terceros por la razón de la celebración, ejecución y liquidación del contrato. Dado que, la naturaleza jurídica del contrato de prestación de servicios, conlleva implícito el desarrollo autónomo de acciones por parte del contratista, la Administración no sustenta un control, vigilancia, imposición o dirección sobre la manera en que el contratista ejecuta las obligaciones contractuales, sino por el contrario, el contratante se limita al ejercicio de la coordinación de acciones necesarias para la supervisión contractual. Así las cosas, se considera pertinente garantizar mediante una póliza de seguros, los riesgos derivados del actuar autónomo del contratista que puedan ocasionar el incumplimiento del contrato. Con base en lo anteriormente expuesto y de acuerdo al tipo contractual a celebrar, se estima pertinente exigir la garantía única que ampare los siguientes riesgos.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74"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tbl>
      <w:tblPr>
        <w:tblStyle w:val="Table2"/>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12"/>
        <w:gridCol w:w="2012"/>
        <w:gridCol w:w="2012"/>
        <w:gridCol w:w="2012"/>
        <w:gridCol w:w="2012"/>
        <w:tblGridChange w:id="0">
          <w:tblGrid>
            <w:gridCol w:w="2012"/>
            <w:gridCol w:w="2012"/>
            <w:gridCol w:w="2012"/>
            <w:gridCol w:w="2012"/>
            <w:gridCol w:w="2012"/>
          </w:tblGrid>
        </w:tblGridChange>
      </w:tblGrid>
      <w:tr>
        <w:trPr>
          <w:cantSplit w:val="0"/>
          <w:trHeight w:val="357"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2" w:right="10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Garantía</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55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Observación</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2" w:right="10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Amparo</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2" w:right="10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Porcentaje/valor</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2" w:right="108"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Base</w:t>
            </w:r>
          </w:p>
        </w:tc>
      </w:tr>
      <w:tr>
        <w:trPr>
          <w:cantSplit w:val="0"/>
          <w:trHeight w:val="599"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2" w:right="108" w:firstLine="0"/>
              <w:jc w:val="center"/>
              <w:rPr>
                <w:rFonts w:ascii="Trebuchet MS" w:cs="Trebuchet MS" w:eastAsia="Trebuchet MS" w:hAnsi="Trebuchet MS"/>
                <w:b w:val="0"/>
                <w:i w:val="0"/>
                <w:smallCaps w:val="0"/>
                <w:strike w:val="0"/>
                <w:color w:val="ff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 SI APLICA</w:t>
            </w: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2" w:right="108"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2" w:right="108"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2" w:right="108"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61" w:lineRule="auto"/>
        <w:ind w:left="174" w:right="2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Vigencia: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ESTE AMPARO DEBERÁ GARANTIZAR LOS PERJUICIOS QUE SE DERIVEN POR: I. EL INCUMPLIMIENTO TOTAL O PARCIAL DEL CONTRATO, II. EL CUMPLIMIENTO TARDÍO O DEFECTUOSO DE MISMO CUANDO EL INCUMPLIMIENTO SEA IMPUTABLE AL CONTRATISTA , Y III. EL PAGO DEL VALOR DE MULTAS Y DE LA CLÁUSULA PENAL PECUNIARIA, POR EL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XX</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DEL VALOR TOTAL DEL CONTRATO, POR EL TÉRMINO DE EJECUCIÓN DEL CONTRATO Y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SEIS (6)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MESES MÁS, EN LOS TÉRMINOS DEL NUMERAL 3 DEL ARTÍCULO 2.2.1.2.3.1.7 DEL DECRETO 1082 DE 2015.</w:t>
      </w:r>
    </w:p>
    <w:p w:rsidR="00000000" w:rsidDel="00000000" w:rsidP="00000000" w:rsidRDefault="00000000" w:rsidRPr="00000000" w14:paraId="00000099">
      <w:pPr>
        <w:pStyle w:val="Heading2"/>
        <w:spacing w:before="128" w:lineRule="auto"/>
        <w:ind w:right="1689"/>
        <w:jc w:val="center"/>
        <w:rPr>
          <w:b w:val="1"/>
          <w:color w:val="000000"/>
        </w:rPr>
      </w:pPr>
      <w:r w:rsidDel="00000000" w:rsidR="00000000" w:rsidRPr="00000000">
        <w:rPr>
          <w:b w:val="1"/>
          <w:color w:val="000000"/>
          <w:rtl w:val="0"/>
        </w:rPr>
        <w:t xml:space="preserve">PLAN DE CONTRATACIÓN LINEA DE ACCIÓN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61" w:lineRule="auto"/>
        <w:ind w:left="174" w:right="24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0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12"/>
        <w:gridCol w:w="1509"/>
        <w:gridCol w:w="1509"/>
        <w:gridCol w:w="1006"/>
        <w:gridCol w:w="1509"/>
        <w:gridCol w:w="1509"/>
        <w:gridCol w:w="1006"/>
        <w:tblGridChange w:id="0">
          <w:tblGrid>
            <w:gridCol w:w="2012"/>
            <w:gridCol w:w="1509"/>
            <w:gridCol w:w="1509"/>
            <w:gridCol w:w="1006"/>
            <w:gridCol w:w="1509"/>
            <w:gridCol w:w="1509"/>
            <w:gridCol w:w="1006"/>
          </w:tblGrid>
        </w:tblGridChange>
      </w:tblGrid>
      <w:tr>
        <w:trPr>
          <w:cantSplit w:val="0"/>
          <w:trHeight w:val="508"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61" w:lineRule="auto"/>
              <w:ind w:left="293" w:right="336" w:firstLine="34.999999999999964"/>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Rubro presupuestal ó Proyecto de inversión:</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4" w:right="11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Componente</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4" w:right="11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Concepto Gasto</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36"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Detalle fuente</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4" w:right="11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Cod.UNSPSC</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689"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CDP</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30" w:right="76"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ID Paa</w:t>
            </w:r>
          </w:p>
        </w:tc>
      </w:tr>
      <w:tr>
        <w:trPr>
          <w:cantSplit w:val="0"/>
          <w:trHeight w:val="1158"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61" w:lineRule="auto"/>
              <w:ind w:left="62" w:right="108" w:firstLine="0"/>
              <w:jc w:val="center"/>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61" w:lineRule="auto"/>
              <w:ind w:left="64" w:right="110" w:firstLine="0"/>
              <w:jc w:val="center"/>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64" w:right="110" w:firstLine="0"/>
              <w:jc w:val="center"/>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9" w:right="0" w:firstLine="0"/>
              <w:jc w:val="left"/>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64" w:right="110" w:firstLine="0"/>
              <w:jc w:val="center"/>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702" w:right="0" w:firstLine="0"/>
              <w:jc w:val="left"/>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30" w:right="76" w:firstLine="0"/>
              <w:jc w:val="center"/>
              <w:rPr>
                <w:rFonts w:ascii="Trebuchet MS" w:cs="Trebuchet MS" w:eastAsia="Trebuchet MS" w:hAnsi="Trebuchet MS"/>
                <w:b w:val="0"/>
                <w:i w:val="0"/>
                <w:smallCaps w:val="0"/>
                <w:strike w:val="0"/>
                <w:color w:val="ff0000"/>
                <w:sz w:val="14"/>
                <w:szCs w:val="14"/>
                <w:u w:val="none"/>
                <w:shd w:fill="auto" w:val="clear"/>
                <w:vertAlign w:val="baseline"/>
              </w:rPr>
            </w:pPr>
            <w:r w:rsidDel="00000000" w:rsidR="00000000" w:rsidRPr="00000000">
              <w:rPr>
                <w:rFonts w:ascii="Trebuchet MS" w:cs="Trebuchet MS" w:eastAsia="Trebuchet MS" w:hAnsi="Trebuchet MS"/>
                <w:b w:val="0"/>
                <w:i w:val="0"/>
                <w:smallCaps w:val="0"/>
                <w:strike w:val="0"/>
                <w:color w:val="ff0000"/>
                <w:sz w:val="20"/>
                <w:szCs w:val="20"/>
                <w:u w:val="none"/>
                <w:shd w:fill="auto" w:val="clear"/>
                <w:vertAlign w:val="baseline"/>
                <w:rtl w:val="0"/>
              </w:rPr>
              <w:t xml:space="preserve">INCLUIR</w:t>
            </w:r>
            <w:r w:rsidDel="00000000" w:rsidR="00000000" w:rsidRPr="00000000">
              <w:rPr>
                <w:rtl w:val="0"/>
              </w:rPr>
            </w:r>
          </w:p>
        </w:tc>
      </w:tr>
    </w:tbl>
    <w:p w:rsidR="00000000" w:rsidDel="00000000" w:rsidP="00000000" w:rsidRDefault="00000000" w:rsidRPr="00000000" w14:paraId="000000A9">
      <w:pPr>
        <w:spacing w:before="67" w:lineRule="auto"/>
        <w:ind w:left="1608" w:right="1690"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A">
      <w:pPr>
        <w:spacing w:before="67" w:lineRule="auto"/>
        <w:ind w:left="1608" w:right="1690"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ANÁLISIS TÉCNICO Y ECONÓMICO QUE SOPORTA EL VALOR ESTIMADO DEL CONTRATO</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61" w:lineRule="auto"/>
        <w:ind w:left="174" w:right="2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establecer el Presupuesto estimado del contrato a celebrar y/ó valor estimado del proceso de seleccion se optó por el siguiente método: 1. Para establecer el Presupuesto estimado del contrato a celebrar y/ó valor estimado del proceso de seleccion se optó por el siguiente método: Se acudió a consultar la tabla de honorarios para contratos de prestación de servicios establecida por la Secretaría Distrital de Cultura, Recreación y Deporte para la vigencia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2024</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C">
      <w:pPr>
        <w:pStyle w:val="Heading2"/>
        <w:spacing w:before="128" w:line="446" w:lineRule="auto"/>
        <w:ind w:left="709" w:right="441" w:firstLine="0"/>
        <w:jc w:val="center"/>
        <w:rPr>
          <w:b w:val="1"/>
          <w:color w:val="000000"/>
        </w:rPr>
      </w:pPr>
      <w:r w:rsidDel="00000000" w:rsidR="00000000" w:rsidRPr="00000000">
        <w:rPr>
          <w:rtl w:val="0"/>
        </w:rPr>
      </w:r>
    </w:p>
    <w:p w:rsidR="00000000" w:rsidDel="00000000" w:rsidP="00000000" w:rsidRDefault="00000000" w:rsidRPr="00000000" w14:paraId="000000AD">
      <w:pPr>
        <w:pStyle w:val="Heading2"/>
        <w:spacing w:before="151" w:lineRule="auto"/>
        <w:ind w:right="1689"/>
        <w:jc w:val="center"/>
        <w:rPr>
          <w:b w:val="1"/>
          <w:color w:val="ff0000"/>
        </w:rPr>
      </w:pPr>
      <w:r w:rsidDel="00000000" w:rsidR="00000000" w:rsidRPr="00000000">
        <w:rPr>
          <w:b w:val="1"/>
          <w:color w:val="ff0000"/>
          <w:rtl w:val="0"/>
        </w:rPr>
        <w:t xml:space="preserve">SUPERVISIÓN</w:t>
      </w:r>
    </w:p>
    <w:p w:rsidR="00000000" w:rsidDel="00000000" w:rsidP="00000000" w:rsidRDefault="00000000" w:rsidRPr="00000000" w14:paraId="000000AE">
      <w:pPr>
        <w:pStyle w:val="Heading2"/>
        <w:spacing w:before="151" w:lineRule="auto"/>
        <w:ind w:right="1689"/>
        <w:jc w:val="both"/>
        <w:rPr>
          <w:rFonts w:ascii="Roboto" w:cs="Roboto" w:eastAsia="Roboto" w:hAnsi="Roboto"/>
          <w:b w:val="1"/>
          <w:color w:val="ff0000"/>
          <w:sz w:val="20"/>
          <w:szCs w:val="20"/>
        </w:rPr>
      </w:pPr>
      <w:r w:rsidDel="00000000" w:rsidR="00000000" w:rsidRPr="00000000">
        <w:rPr>
          <w:rFonts w:ascii="Roboto" w:cs="Roboto" w:eastAsia="Roboto" w:hAnsi="Roboto"/>
          <w:b w:val="1"/>
          <w:color w:val="ff0000"/>
          <w:sz w:val="20"/>
          <w:szCs w:val="20"/>
          <w:rtl w:val="0"/>
        </w:rPr>
        <w:t xml:space="preserve">Nombre del Supervisor: INCLUIR NOMBRE</w:t>
      </w:r>
    </w:p>
    <w:p w:rsidR="00000000" w:rsidDel="00000000" w:rsidP="00000000" w:rsidRDefault="00000000" w:rsidRPr="00000000" w14:paraId="000000AF">
      <w:pPr>
        <w:pStyle w:val="Heading2"/>
        <w:spacing w:before="151" w:lineRule="auto"/>
        <w:ind w:right="1689"/>
        <w:jc w:val="both"/>
        <w:rPr>
          <w:b w:val="1"/>
          <w:color w:val="ff0000"/>
        </w:rPr>
      </w:pPr>
      <w:r w:rsidDel="00000000" w:rsidR="00000000" w:rsidRPr="00000000">
        <w:rPr>
          <w:rFonts w:ascii="Roboto" w:cs="Roboto" w:eastAsia="Roboto" w:hAnsi="Roboto"/>
          <w:b w:val="1"/>
          <w:color w:val="ff0000"/>
          <w:sz w:val="20"/>
          <w:szCs w:val="20"/>
          <w:rtl w:val="0"/>
        </w:rPr>
        <w:t xml:space="preserve">Cargo: INCLUIR CARGO DEL SUPERVISOR</w:t>
      </w:r>
      <w:r w:rsidDel="00000000" w:rsidR="00000000" w:rsidRPr="00000000">
        <w:rPr>
          <w:rtl w:val="0"/>
        </w:rPr>
      </w:r>
    </w:p>
    <w:p w:rsidR="00000000" w:rsidDel="00000000" w:rsidP="00000000" w:rsidRDefault="00000000" w:rsidRPr="00000000" w14:paraId="000000B0">
      <w:pPr>
        <w:pStyle w:val="Heading2"/>
        <w:spacing w:before="151" w:lineRule="auto"/>
        <w:ind w:right="1689"/>
        <w:jc w:val="center"/>
        <w:rPr>
          <w:b w:val="1"/>
          <w:color w:val="000000"/>
        </w:rPr>
      </w:pPr>
      <w:r w:rsidDel="00000000" w:rsidR="00000000" w:rsidRPr="00000000">
        <w:rPr>
          <w:b w:val="1"/>
          <w:color w:val="000000"/>
          <w:rtl w:val="0"/>
        </w:rPr>
        <w:t xml:space="preserve">RECOMENDACIONES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74" w:right="0" w:firstLine="0"/>
        <w:jc w:val="left"/>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61" w:lineRule="auto"/>
        <w:ind w:left="174" w:right="2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Conforme a la continua necesidad de adelantar las actividades relacionadas, en atención a lo anteriormente expuesto, y contando la entidad con los recursos económicos dispuestos en el Presupuesto General de Rentas y Gastos de la Entidad de la vigencia del año 2024 es viable, conveniente y oportuno adelantar el proceso de selección y contrato respectivos para satisfacer la necesidad aquí determinada. Con la presentación de este estudio, queda evidenciada la necesidad del contrato tendiente a cumplir con los propósitos establecidos para la buena marcha y efectivo cumplimiento de los cometidos de la Entidad, por consiguiente se solicita adelantar el proceso contractual respectivo y su perfeccionamiento.</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ff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rFonts w:ascii="Arial" w:cs="Arial" w:eastAsia="Arial" w:hAnsi="Arial"/>
          <w:b w:val="0"/>
          <w:i w:val="0"/>
          <w:smallCaps w:val="0"/>
          <w:strike w:val="0"/>
          <w:color w:val="ff0000"/>
          <w:sz w:val="20"/>
          <w:szCs w:val="20"/>
          <w:u w:val="single"/>
          <w:vertAlign w:val="baseline"/>
        </w:rPr>
      </w:pPr>
      <w:r w:rsidDel="00000000" w:rsidR="00000000" w:rsidRPr="00000000">
        <w:rPr>
          <w:color w:val="ff0000"/>
          <w:sz w:val="20"/>
          <w:szCs w:val="20"/>
          <w:u w:val="single"/>
          <w:rtl w:val="0"/>
        </w:rPr>
        <w:t xml:space="preserve">ESTE DOCUMENTO DEBERÁ SER </w:t>
      </w:r>
      <w:r w:rsidDel="00000000" w:rsidR="00000000" w:rsidRPr="00000000">
        <w:rPr>
          <w:rFonts w:ascii="Arial" w:cs="Arial" w:eastAsia="Arial" w:hAnsi="Arial"/>
          <w:b w:val="0"/>
          <w:i w:val="0"/>
          <w:smallCaps w:val="0"/>
          <w:strike w:val="0"/>
          <w:color w:val="ff0000"/>
          <w:sz w:val="20"/>
          <w:szCs w:val="20"/>
          <w:u w:val="single"/>
          <w:vertAlign w:val="baseline"/>
          <w:rtl w:val="0"/>
        </w:rPr>
        <w:t xml:space="preserve">FIRMADO </w:t>
      </w:r>
      <w:r w:rsidDel="00000000" w:rsidR="00000000" w:rsidRPr="00000000">
        <w:rPr>
          <w:color w:val="ff0000"/>
          <w:sz w:val="20"/>
          <w:szCs w:val="20"/>
          <w:u w:val="single"/>
          <w:rtl w:val="0"/>
        </w:rPr>
        <w:t xml:space="preserve">POR EL</w:t>
      </w:r>
      <w:r w:rsidDel="00000000" w:rsidR="00000000" w:rsidRPr="00000000">
        <w:rPr>
          <w:rFonts w:ascii="Arial" w:cs="Arial" w:eastAsia="Arial" w:hAnsi="Arial"/>
          <w:b w:val="0"/>
          <w:i w:val="0"/>
          <w:smallCaps w:val="0"/>
          <w:strike w:val="0"/>
          <w:color w:val="ff0000"/>
          <w:sz w:val="20"/>
          <w:szCs w:val="20"/>
          <w:u w:val="single"/>
          <w:vertAlign w:val="baseline"/>
          <w:rtl w:val="0"/>
        </w:rPr>
        <w:t xml:space="preserve"> JEFE O COORDINADOR DEL ÁREA SOLICITANTE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color w:val="ff0000"/>
          <w:sz w:val="20"/>
          <w:szCs w:val="20"/>
          <w:u w:val="single"/>
        </w:rPr>
      </w:pPr>
      <w:r w:rsidDel="00000000" w:rsidR="00000000" w:rsidRPr="00000000">
        <w:rPr>
          <w:rtl w:val="0"/>
        </w:rPr>
      </w:r>
    </w:p>
    <w:p w:rsidR="00000000" w:rsidDel="00000000" w:rsidP="00000000" w:rsidRDefault="00000000" w:rsidRPr="00000000" w14:paraId="000000B6">
      <w:pPr>
        <w:ind w:left="174" w:firstLine="0"/>
        <w:rPr>
          <w:sz w:val="20"/>
          <w:szCs w:val="20"/>
        </w:rPr>
      </w:pPr>
      <w:r w:rsidDel="00000000" w:rsidR="00000000" w:rsidRPr="00000000">
        <w:rPr>
          <w:b w:val="1"/>
          <w:sz w:val="20"/>
          <w:szCs w:val="20"/>
          <w:rtl w:val="0"/>
        </w:rPr>
        <w:t xml:space="preserve">Jefe de Área: </w:t>
      </w:r>
      <w:r w:rsidDel="00000000" w:rsidR="00000000" w:rsidRPr="00000000">
        <w:rPr>
          <w:color w:val="ff0000"/>
          <w:sz w:val="20"/>
          <w:szCs w:val="20"/>
          <w:rtl w:val="0"/>
        </w:rPr>
        <w:t xml:space="preserve">NOMBRE DEL JEFE DE ÁREA</w:t>
      </w:r>
      <w:r w:rsidDel="00000000" w:rsidR="00000000" w:rsidRPr="00000000">
        <w:rPr>
          <w:rtl w:val="0"/>
        </w:rPr>
      </w:r>
    </w:p>
    <w:p w:rsidR="00000000" w:rsidDel="00000000" w:rsidP="00000000" w:rsidRDefault="00000000" w:rsidRPr="00000000" w14:paraId="000000B7">
      <w:pPr>
        <w:spacing w:before="1" w:line="261" w:lineRule="auto"/>
        <w:ind w:left="174" w:right="234" w:firstLine="0"/>
        <w:jc w:val="both"/>
        <w:rPr>
          <w:color w:val="ff0000"/>
          <w:sz w:val="20"/>
          <w:szCs w:val="20"/>
          <w:u w:val="single"/>
        </w:rPr>
      </w:pPr>
      <w:r w:rsidDel="00000000" w:rsidR="00000000" w:rsidRPr="00000000">
        <w:rPr>
          <w:b w:val="1"/>
          <w:sz w:val="20"/>
          <w:szCs w:val="20"/>
          <w:rtl w:val="0"/>
        </w:rPr>
        <w:t xml:space="preserve">Cargo: </w:t>
      </w:r>
      <w:r w:rsidDel="00000000" w:rsidR="00000000" w:rsidRPr="00000000">
        <w:rPr>
          <w:color w:val="ff0000"/>
          <w:sz w:val="20"/>
          <w:szCs w:val="20"/>
          <w:rtl w:val="0"/>
        </w:rPr>
        <w:t xml:space="preserve">CARGO DEL JEFE DE ÁREA</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174" w:right="234" w:firstLine="0"/>
        <w:jc w:val="both"/>
        <w:rPr>
          <w:color w:val="ff0000"/>
          <w:sz w:val="20"/>
          <w:szCs w:val="20"/>
          <w:highlight w:val="yellow"/>
          <w:u w:val="single"/>
        </w:rPr>
      </w:pPr>
      <w:r w:rsidDel="00000000" w:rsidR="00000000" w:rsidRPr="00000000">
        <w:rPr>
          <w:rtl w:val="0"/>
        </w:rPr>
      </w:r>
    </w:p>
    <w:sectPr>
      <w:headerReference r:id="rId14" w:type="default"/>
      <w:footerReference r:id="rId15"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spacing w:before="16" w:lineRule="auto"/>
      <w:ind w:left="0" w:firstLine="0"/>
      <w:rPr>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ff0000"/>
        <w:sz w:val="20"/>
        <w:szCs w:val="20"/>
        <w:u w:val="single"/>
        <w:shd w:fill="auto" w:val="clear"/>
        <w:vertAlign w:val="baseline"/>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3"/>
      <w:gridCol w:w="5764"/>
      <w:gridCol w:w="2803"/>
      <w:tblGridChange w:id="0">
        <w:tblGrid>
          <w:gridCol w:w="1503"/>
          <w:gridCol w:w="5764"/>
          <w:gridCol w:w="2803"/>
        </w:tblGrid>
      </w:tblGridChange>
    </w:tblGrid>
    <w:tr>
      <w:trPr>
        <w:cantSplit w:val="0"/>
        <w:trHeight w:val="174" w:hRule="atLeast"/>
        <w:tblHeader w:val="0"/>
      </w:trPr>
      <w:tc>
        <w:tcPr>
          <w:vMerge w:val="restart"/>
        </w:tcPr>
        <w:p w:rsidR="00000000" w:rsidDel="00000000" w:rsidP="00000000" w:rsidRDefault="00000000" w:rsidRPr="00000000" w14:paraId="000000B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-29292</wp:posOffset>
                </wp:positionH>
                <wp:positionV relativeFrom="paragraph">
                  <wp:posOffset>69270</wp:posOffset>
                </wp:positionV>
                <wp:extent cx="809625" cy="714375"/>
                <wp:effectExtent b="0" l="0" r="0" t="0"/>
                <wp:wrapNone/>
                <wp:docPr id="15942736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9625" cy="714375"/>
                        </a:xfrm>
                        <a:prstGeom prst="rect"/>
                        <a:ln/>
                      </pic:spPr>
                    </pic:pic>
                  </a:graphicData>
                </a:graphic>
              </wp:anchor>
            </w:drawing>
          </w:r>
        </w:p>
      </w:tc>
      <w:tc>
        <w:tcPr>
          <w:vMerge w:val="restart"/>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2" w:lineRule="auto"/>
            <w:ind w:hanging="2"/>
            <w:jc w:val="center"/>
            <w:rPr>
              <w:color w:val="000000"/>
            </w:rPr>
          </w:pPr>
          <w:r w:rsidDel="00000000" w:rsidR="00000000" w:rsidRPr="00000000">
            <w:rPr>
              <w:rFonts w:ascii="Arial" w:cs="Arial" w:eastAsia="Arial" w:hAnsi="Arial"/>
              <w:color w:val="000000"/>
              <w:rtl w:val="0"/>
            </w:rPr>
            <w:t xml:space="preserve">GESTIÓN CONTRACTUAL</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sz w:val="16"/>
              <w:szCs w:val="16"/>
              <w:rtl w:val="0"/>
            </w:rPr>
            <w:t xml:space="preserve">CON</w:t>
          </w:r>
          <w:r w:rsidDel="00000000" w:rsidR="00000000" w:rsidRPr="00000000">
            <w:rPr>
              <w:rFonts w:ascii="Arial" w:cs="Arial" w:eastAsia="Arial" w:hAnsi="Arial"/>
              <w:color w:val="000000"/>
              <w:sz w:val="16"/>
              <w:szCs w:val="16"/>
              <w:rtl w:val="0"/>
            </w:rPr>
            <w:t xml:space="preserve">-PR-01-FR-0</w:t>
          </w:r>
          <w:r w:rsidDel="00000000" w:rsidR="00000000" w:rsidRPr="00000000">
            <w:rPr>
              <w:sz w:val="16"/>
              <w:szCs w:val="16"/>
              <w:rtl w:val="0"/>
            </w:rPr>
            <w:t xml:space="preserve">1</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r>
    <w:tr>
      <w:trPr>
        <w:cantSplit w:val="0"/>
        <w:trHeight w:val="20" w:hRule="atLeast"/>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color w:val="000000"/>
            </w:rPr>
          </w:pPr>
          <w:r w:rsidDel="00000000" w:rsidR="00000000" w:rsidRPr="00000000">
            <w:rPr>
              <w:rFonts w:ascii="Arial" w:cs="Arial" w:eastAsia="Arial" w:hAnsi="Arial"/>
              <w:color w:val="000000"/>
              <w:rtl w:val="0"/>
            </w:rPr>
            <w:t xml:space="preserve">ESTUDIO PREVIO</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sz w:val="16"/>
              <w:szCs w:val="16"/>
              <w:rtl w:val="0"/>
            </w:rPr>
            <w:t xml:space="preserve">08/11</w:t>
          </w:r>
          <w:r w:rsidDel="00000000" w:rsidR="00000000" w:rsidRPr="00000000">
            <w:rPr>
              <w:rFonts w:ascii="Arial" w:cs="Arial" w:eastAsia="Arial" w:hAnsi="Arial"/>
              <w:color w:val="000000"/>
              <w:sz w:val="16"/>
              <w:szCs w:val="16"/>
              <w:rtl w:val="0"/>
            </w:rPr>
            <w:t xml:space="preserve">/2024</w:t>
          </w:r>
        </w:p>
      </w:tc>
    </w:tr>
    <w:tr>
      <w:trPr>
        <w:cantSplit w:val="0"/>
        <w:trHeight w:val="20"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6" w:hanging="223"/>
      </w:pPr>
      <w:rPr>
        <w:rFonts w:ascii="Arial" w:cs="Arial" w:eastAsia="Arial" w:hAnsi="Arial"/>
        <w:sz w:val="20"/>
        <w:szCs w:val="20"/>
      </w:rPr>
    </w:lvl>
    <w:lvl w:ilvl="1">
      <w:start w:val="0"/>
      <w:numFmt w:val="bullet"/>
      <w:lvlText w:val="•"/>
      <w:lvlJc w:val="left"/>
      <w:pPr>
        <w:ind w:left="1574" w:hanging="223"/>
      </w:pPr>
      <w:rPr/>
    </w:lvl>
    <w:lvl w:ilvl="2">
      <w:start w:val="0"/>
      <w:numFmt w:val="bullet"/>
      <w:lvlText w:val="•"/>
      <w:lvlJc w:val="left"/>
      <w:pPr>
        <w:ind w:left="2748" w:hanging="223"/>
      </w:pPr>
      <w:rPr/>
    </w:lvl>
    <w:lvl w:ilvl="3">
      <w:start w:val="0"/>
      <w:numFmt w:val="bullet"/>
      <w:lvlText w:val="•"/>
      <w:lvlJc w:val="left"/>
      <w:pPr>
        <w:ind w:left="3922" w:hanging="223"/>
      </w:pPr>
      <w:rPr/>
    </w:lvl>
    <w:lvl w:ilvl="4">
      <w:start w:val="0"/>
      <w:numFmt w:val="bullet"/>
      <w:lvlText w:val="•"/>
      <w:lvlJc w:val="left"/>
      <w:pPr>
        <w:ind w:left="5096" w:hanging="223"/>
      </w:pPr>
      <w:rPr/>
    </w:lvl>
    <w:lvl w:ilvl="5">
      <w:start w:val="0"/>
      <w:numFmt w:val="bullet"/>
      <w:lvlText w:val="•"/>
      <w:lvlJc w:val="left"/>
      <w:pPr>
        <w:ind w:left="6270" w:hanging="223"/>
      </w:pPr>
      <w:rPr/>
    </w:lvl>
    <w:lvl w:ilvl="6">
      <w:start w:val="0"/>
      <w:numFmt w:val="bullet"/>
      <w:lvlText w:val="•"/>
      <w:lvlJc w:val="left"/>
      <w:pPr>
        <w:ind w:left="7444" w:hanging="223"/>
      </w:pPr>
      <w:rPr/>
    </w:lvl>
    <w:lvl w:ilvl="7">
      <w:start w:val="0"/>
      <w:numFmt w:val="bullet"/>
      <w:lvlText w:val="•"/>
      <w:lvlJc w:val="left"/>
      <w:pPr>
        <w:ind w:left="8618" w:hanging="223"/>
      </w:pPr>
      <w:rPr/>
    </w:lvl>
    <w:lvl w:ilvl="8">
      <w:start w:val="0"/>
      <w:numFmt w:val="bullet"/>
      <w:lvlText w:val="•"/>
      <w:lvlJc w:val="left"/>
      <w:pPr>
        <w:ind w:left="9792" w:hanging="223"/>
      </w:pPr>
      <w:rPr/>
    </w:lvl>
  </w:abstractNum>
  <w:abstractNum w:abstractNumId="2">
    <w:lvl w:ilvl="0">
      <w:start w:val="1"/>
      <w:numFmt w:val="decimal"/>
      <w:lvlText w:val="%1."/>
      <w:lvlJc w:val="left"/>
      <w:pPr>
        <w:ind w:left="174" w:hanging="225"/>
      </w:pPr>
      <w:rPr>
        <w:rFonts w:ascii="Arial" w:cs="Arial" w:eastAsia="Arial" w:hAnsi="Arial"/>
        <w:sz w:val="20"/>
        <w:szCs w:val="20"/>
      </w:rPr>
    </w:lvl>
    <w:lvl w:ilvl="1">
      <w:start w:val="1"/>
      <w:numFmt w:val="upperRoman"/>
      <w:lvlText w:val="%2)"/>
      <w:lvlJc w:val="left"/>
      <w:pPr>
        <w:ind w:left="1783" w:hanging="284"/>
      </w:pPr>
      <w:rPr>
        <w:rFonts w:ascii="Arial" w:cs="Arial" w:eastAsia="Arial" w:hAnsi="Arial"/>
        <w:b w:val="1"/>
        <w:sz w:val="22"/>
        <w:szCs w:val="22"/>
      </w:rPr>
    </w:lvl>
    <w:lvl w:ilvl="2">
      <w:start w:val="2"/>
      <w:numFmt w:val="lowerLetter"/>
      <w:lvlText w:val="%3."/>
      <w:lvlJc w:val="left"/>
      <w:pPr>
        <w:ind w:left="1783" w:hanging="264"/>
      </w:pPr>
      <w:rPr>
        <w:rFonts w:ascii="Arial" w:cs="Arial" w:eastAsia="Arial" w:hAnsi="Arial"/>
        <w:i w:val="1"/>
        <w:sz w:val="22"/>
        <w:szCs w:val="22"/>
      </w:rPr>
    </w:lvl>
    <w:lvl w:ilvl="3">
      <w:start w:val="0"/>
      <w:numFmt w:val="bullet"/>
      <w:lvlText w:val="•"/>
      <w:lvlJc w:val="left"/>
      <w:pPr>
        <w:ind w:left="4082" w:hanging="264"/>
      </w:pPr>
      <w:rPr/>
    </w:lvl>
    <w:lvl w:ilvl="4">
      <w:start w:val="0"/>
      <w:numFmt w:val="bullet"/>
      <w:lvlText w:val="•"/>
      <w:lvlJc w:val="left"/>
      <w:pPr>
        <w:ind w:left="5233" w:hanging="264"/>
      </w:pPr>
      <w:rPr/>
    </w:lvl>
    <w:lvl w:ilvl="5">
      <w:start w:val="0"/>
      <w:numFmt w:val="bullet"/>
      <w:lvlText w:val="•"/>
      <w:lvlJc w:val="left"/>
      <w:pPr>
        <w:ind w:left="6384" w:hanging="264"/>
      </w:pPr>
      <w:rPr/>
    </w:lvl>
    <w:lvl w:ilvl="6">
      <w:start w:val="0"/>
      <w:numFmt w:val="bullet"/>
      <w:lvlText w:val="•"/>
      <w:lvlJc w:val="left"/>
      <w:pPr>
        <w:ind w:left="7535" w:hanging="264"/>
      </w:pPr>
      <w:rPr/>
    </w:lvl>
    <w:lvl w:ilvl="7">
      <w:start w:val="0"/>
      <w:numFmt w:val="bullet"/>
      <w:lvlText w:val="•"/>
      <w:lvlJc w:val="left"/>
      <w:pPr>
        <w:ind w:left="8686" w:hanging="264"/>
      </w:pPr>
      <w:rPr/>
    </w:lvl>
    <w:lvl w:ilvl="8">
      <w:start w:val="0"/>
      <w:numFmt w:val="bullet"/>
      <w:lvlText w:val="•"/>
      <w:lvlJc w:val="left"/>
      <w:pPr>
        <w:ind w:left="9837" w:hanging="264"/>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4"/>
    </w:pPr>
    <w:rPr>
      <w:rFonts w:ascii="Arial" w:cs="Arial" w:eastAsia="Arial" w:hAnsi="Arial"/>
      <w:b w:val="1"/>
      <w:sz w:val="20"/>
      <w:szCs w:val="2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847E1"/>
    <w:pPr>
      <w:widowControl w:val="0"/>
      <w:autoSpaceDE w:val="0"/>
      <w:autoSpaceDN w:val="0"/>
      <w:spacing w:after="0" w:line="240" w:lineRule="auto"/>
    </w:pPr>
    <w:rPr>
      <w:rFonts w:ascii="Arial MT" w:cs="Arial MT" w:eastAsia="Arial MT" w:hAnsi="Arial MT"/>
      <w:kern w:val="0"/>
      <w:lang w:val="es-ES"/>
    </w:rPr>
  </w:style>
  <w:style w:type="paragraph" w:styleId="Ttulo1">
    <w:name w:val="heading 1"/>
    <w:basedOn w:val="Normal"/>
    <w:link w:val="Ttulo1Car"/>
    <w:uiPriority w:val="9"/>
    <w:qFormat w:val="1"/>
    <w:rsid w:val="007847E1"/>
    <w:pPr>
      <w:ind w:left="174"/>
      <w:outlineLvl w:val="0"/>
    </w:pPr>
    <w:rPr>
      <w:rFonts w:ascii="Arial" w:cs="Arial" w:eastAsia="Arial" w:hAnsi="Arial"/>
      <w:b w:val="1"/>
      <w:bCs w:val="1"/>
      <w:sz w:val="20"/>
      <w:szCs w:val="20"/>
    </w:rPr>
  </w:style>
  <w:style w:type="paragraph" w:styleId="Ttulo2">
    <w:name w:val="heading 2"/>
    <w:basedOn w:val="Normal"/>
    <w:next w:val="Normal"/>
    <w:link w:val="Ttulo2Car"/>
    <w:uiPriority w:val="9"/>
    <w:semiHidden w:val="1"/>
    <w:unhideWhenUsed w:val="1"/>
    <w:qFormat w:val="1"/>
    <w:rsid w:val="00C41AF8"/>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847E1"/>
    <w:pPr>
      <w:tabs>
        <w:tab w:val="center" w:pos="4419"/>
        <w:tab w:val="right" w:pos="8838"/>
      </w:tabs>
    </w:pPr>
  </w:style>
  <w:style w:type="character" w:styleId="EncabezadoCar" w:customStyle="1">
    <w:name w:val="Encabezado Car"/>
    <w:basedOn w:val="Fuentedeprrafopredeter"/>
    <w:link w:val="Encabezado"/>
    <w:uiPriority w:val="99"/>
    <w:rsid w:val="007847E1"/>
  </w:style>
  <w:style w:type="paragraph" w:styleId="Piedepgina">
    <w:name w:val="footer"/>
    <w:basedOn w:val="Normal"/>
    <w:link w:val="PiedepginaCar"/>
    <w:uiPriority w:val="99"/>
    <w:unhideWhenUsed w:val="1"/>
    <w:rsid w:val="007847E1"/>
    <w:pPr>
      <w:tabs>
        <w:tab w:val="center" w:pos="4419"/>
        <w:tab w:val="right" w:pos="8838"/>
      </w:tabs>
    </w:pPr>
  </w:style>
  <w:style w:type="character" w:styleId="PiedepginaCar" w:customStyle="1">
    <w:name w:val="Pie de página Car"/>
    <w:basedOn w:val="Fuentedeprrafopredeter"/>
    <w:link w:val="Piedepgina"/>
    <w:uiPriority w:val="99"/>
    <w:rsid w:val="007847E1"/>
  </w:style>
  <w:style w:type="table" w:styleId="Tablaconcuadrcula">
    <w:name w:val="Table Grid"/>
    <w:basedOn w:val="Tablanormal"/>
    <w:uiPriority w:val="39"/>
    <w:rsid w:val="007847E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7847E1"/>
    <w:rPr>
      <w:rFonts w:ascii="Arial" w:cs="Arial" w:eastAsia="Arial" w:hAnsi="Arial"/>
      <w:b w:val="1"/>
      <w:bCs w:val="1"/>
      <w:kern w:val="0"/>
      <w:sz w:val="20"/>
      <w:szCs w:val="20"/>
      <w:lang w:val="es-ES"/>
    </w:rPr>
  </w:style>
  <w:style w:type="table" w:styleId="TableNormal" w:customStyle="1">
    <w:name w:val="Table Normal"/>
    <w:uiPriority w:val="2"/>
    <w:semiHidden w:val="1"/>
    <w:unhideWhenUsed w:val="1"/>
    <w:qFormat w:val="1"/>
    <w:rsid w:val="007847E1"/>
    <w:pPr>
      <w:widowControl w:val="0"/>
      <w:autoSpaceDE w:val="0"/>
      <w:autoSpaceDN w:val="0"/>
      <w:spacing w:after="0" w:line="240" w:lineRule="auto"/>
    </w:pPr>
    <w:rPr>
      <w:kern w:val="0"/>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7847E1"/>
    <w:pPr>
      <w:ind w:left="174"/>
    </w:pPr>
    <w:rPr>
      <w:sz w:val="20"/>
      <w:szCs w:val="20"/>
    </w:rPr>
  </w:style>
  <w:style w:type="character" w:styleId="TextoindependienteCar" w:customStyle="1">
    <w:name w:val="Texto independiente Car"/>
    <w:basedOn w:val="Fuentedeprrafopredeter"/>
    <w:link w:val="Textoindependiente"/>
    <w:uiPriority w:val="1"/>
    <w:rsid w:val="007847E1"/>
    <w:rPr>
      <w:rFonts w:ascii="Arial MT" w:cs="Arial MT" w:eastAsia="Arial MT" w:hAnsi="Arial MT"/>
      <w:kern w:val="0"/>
      <w:sz w:val="20"/>
      <w:szCs w:val="20"/>
      <w:lang w:val="es-ES"/>
    </w:rPr>
  </w:style>
  <w:style w:type="paragraph" w:styleId="Prrafodelista">
    <w:name w:val="List Paragraph"/>
    <w:basedOn w:val="Normal"/>
    <w:uiPriority w:val="1"/>
    <w:qFormat w:val="1"/>
    <w:rsid w:val="007847E1"/>
    <w:pPr>
      <w:spacing w:before="148"/>
      <w:ind w:left="174"/>
    </w:pPr>
  </w:style>
  <w:style w:type="paragraph" w:styleId="TableParagraph" w:customStyle="1">
    <w:name w:val="Table Paragraph"/>
    <w:basedOn w:val="Normal"/>
    <w:uiPriority w:val="1"/>
    <w:qFormat w:val="1"/>
    <w:rsid w:val="007847E1"/>
    <w:pPr>
      <w:spacing w:before="62"/>
    </w:pPr>
    <w:rPr>
      <w:rFonts w:ascii="Trebuchet MS" w:cs="Trebuchet MS" w:eastAsia="Trebuchet MS" w:hAnsi="Trebuchet MS"/>
    </w:rPr>
  </w:style>
  <w:style w:type="character" w:styleId="Ttulo2Car" w:customStyle="1">
    <w:name w:val="Título 2 Car"/>
    <w:basedOn w:val="Fuentedeprrafopredeter"/>
    <w:link w:val="Ttulo2"/>
    <w:uiPriority w:val="9"/>
    <w:semiHidden w:val="1"/>
    <w:rsid w:val="00C41AF8"/>
    <w:rPr>
      <w:rFonts w:asciiTheme="majorHAnsi" w:cstheme="majorBidi" w:eastAsiaTheme="majorEastAsia" w:hAnsiTheme="majorHAnsi"/>
      <w:color w:val="2f5496" w:themeColor="accent1" w:themeShade="0000BF"/>
      <w:kern w:val="0"/>
      <w:sz w:val="26"/>
      <w:szCs w:val="26"/>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oporte.orfeo@scrd.gov.co" TargetMode="External"/><Relationship Id="rId10" Type="http://schemas.openxmlformats.org/officeDocument/2006/relationships/hyperlink" Target="mailto:soporte.sistemas@scrd.gov.co" TargetMode="External"/><Relationship Id="rId13" Type="http://schemas.openxmlformats.org/officeDocument/2006/relationships/hyperlink" Target="mailto:soporte.orfeo@scrd.gov.co" TargetMode="External"/><Relationship Id="rId12" Type="http://schemas.openxmlformats.org/officeDocument/2006/relationships/hyperlink" Target="mailto:soporte.sistemas@scrd.gov.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ursos.humanos@scrd.gov.co"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tranet.culturarecreacionydeporte.gov.co/cartilla-protocolo-acoso-laboral-y-acoso-sexual-laboral" TargetMode="External"/><Relationship Id="rId8" Type="http://schemas.openxmlformats.org/officeDocument/2006/relationships/hyperlink" Target="https://intranet.culturarecreacionydeporte.gov.co/cartilla-protocolo-acoso-laboral-y-acoso-sexual-labor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TgB29xC7S/O21aVX1s4K5/UYw==">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2024-10-29T13:09:00Z</dcterms:created>
  <dc:creator>Ruby Lorena Cruz Cruz</dc:creator>
</cp:coreProperties>
</file>